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2914D6">
            <w:pPr>
              <w:jc w:val="both"/>
              <w:rPr>
                <w:rFonts w:ascii="Arial" w:hAnsi="Arial"/>
                <w:b/>
                <w:bCs/>
              </w:rPr>
            </w:pPr>
          </w:p>
        </w:tc>
        <w:tc>
          <w:tcPr>
            <w:tcW w:w="8077" w:type="dxa"/>
            <w:gridSpan w:val="2"/>
          </w:tcPr>
          <w:p w:rsidR="002914D6" w:rsidRDefault="007761A9" w:rsidP="006C6562">
            <w:pPr>
              <w:rPr>
                <w:rFonts w:ascii="Arial" w:hAnsi="Arial"/>
                <w:b/>
                <w:bCs/>
                <w:rtl/>
              </w:rPr>
            </w:pPr>
            <w:r>
              <w:rPr>
                <w:rFonts w:ascii="Arial" w:hAnsi="Arial" w:hint="cs"/>
                <w:b/>
                <w:bCs/>
                <w:rtl/>
              </w:rPr>
              <w:t>לפני</w:t>
            </w:r>
            <w:r w:rsidR="00011212">
              <w:rPr>
                <w:rFonts w:ascii="Arial" w:hAnsi="Arial" w:hint="cs"/>
                <w:b/>
                <w:bCs/>
                <w:rtl/>
              </w:rPr>
              <w:t xml:space="preserve"> </w:t>
            </w:r>
            <w:r w:rsidR="006C6562">
              <w:rPr>
                <w:rFonts w:ascii="Arial" w:hAnsi="Arial" w:hint="cs"/>
                <w:b/>
                <w:bCs/>
                <w:rtl/>
              </w:rPr>
              <w:t>השופט שלמה אלבז, שופט עמית</w:t>
            </w:r>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B34659" w:rsidRDefault="006C6562" w:rsidP="006C6562">
                <w:pPr>
                  <w:bidi w:val="0"/>
                  <w:jc w:val="right"/>
                  <w:rPr>
                    <w:rFonts w:ascii="Arial" w:hAnsi="Arial"/>
                    <w:b/>
                    <w:bCs/>
                    <w:noProof w:val="0"/>
                    <w:sz w:val="26"/>
                    <w:szCs w:val="26"/>
                    <w:rtl/>
                  </w:rPr>
                </w:pPr>
                <w:r>
                  <w:rPr>
                    <w:rFonts w:ascii="Arial" w:hAnsi="Arial" w:hint="cs"/>
                    <w:b/>
                    <w:bCs/>
                    <w:noProof w:val="0"/>
                    <w:sz w:val="26"/>
                    <w:szCs w:val="26"/>
                    <w:rtl/>
                  </w:rPr>
                  <w:t>ה</w:t>
                </w:r>
                <w:r w:rsidR="00F359FC">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DE565F" w:rsidP="002E1CB0">
            <w:pPr>
              <w:rPr>
                <w:b/>
                <w:bCs/>
                <w:noProof w:val="0"/>
                <w:sz w:val="26"/>
                <w:szCs w:val="26"/>
              </w:rPr>
            </w:pPr>
            <w:sdt>
              <w:sdtPr>
                <w:rPr>
                  <w:rtl/>
                </w:rPr>
                <w:alias w:val="1478"/>
                <w:tag w:val="1478"/>
                <w:id w:val="-893967435"/>
                <w:text w:multiLine="1"/>
              </w:sdtPr>
              <w:sdtEndPr/>
              <w:sdtContent>
                <w:r w:rsidR="002E1CB0">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796254826"/>
                <w:showingPlcHdr/>
                <w:text w:multiLine="1"/>
              </w:sdtPr>
              <w:sdtEndPr/>
              <w:sdtContent>
                <w:r w:rsidR="002E1CB0">
                  <w:rPr>
                    <w:rtl/>
                  </w:rPr>
                  <w:t xml:space="preserve">     </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6C6562">
                  <w:rPr>
                    <w:rFonts w:ascii="Arial" w:hAnsi="Arial"/>
                    <w:b/>
                    <w:bCs/>
                    <w:noProof w:val="0"/>
                    <w:sz w:val="26"/>
                    <w:szCs w:val="26"/>
                    <w:rtl/>
                  </w:rPr>
                  <w:br/>
                </w:r>
                <w:r w:rsidR="006C6562">
                  <w:rPr>
                    <w:rFonts w:hint="cs"/>
                    <w:rtl/>
                  </w:rPr>
                  <w:t>ע"י ב"כ עוה"ד רחל שם טוב</w:t>
                </w:r>
                <w:r w:rsidR="008B77F4">
                  <w:rPr>
                    <w:rtl/>
                  </w:rPr>
                  <w:br/>
                </w:r>
                <w:r w:rsidR="008B77F4">
                  <w:rPr>
                    <w:rFonts w:hint="cs"/>
                    <w:rtl/>
                  </w:rPr>
                  <w:t>במינוי מטעם הסיוע המשפטי</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E565F" w:rsidP="006C6562">
            <w:pPr>
              <w:rPr>
                <w:rFonts w:ascii="Arial" w:hAnsi="Arial"/>
                <w:b/>
                <w:bCs/>
                <w:noProof w:val="0"/>
                <w:sz w:val="26"/>
                <w:szCs w:val="26"/>
              </w:rPr>
            </w:pPr>
            <w:sdt>
              <w:sdtPr>
                <w:rPr>
                  <w:rtl/>
                </w:rPr>
                <w:alias w:val="1184"/>
                <w:tag w:val="1184"/>
                <w:id w:val="-35981914"/>
                <w:text w:multiLine="1"/>
              </w:sdtPr>
              <w:sdtEndPr/>
              <w:sdtContent>
                <w:r w:rsidR="006C6562">
                  <w:rPr>
                    <w:rFonts w:ascii="Arial" w:hAnsi="Arial" w:hint="cs"/>
                    <w:b/>
                    <w:bCs/>
                    <w:noProof w:val="0"/>
                    <w:sz w:val="26"/>
                    <w:szCs w:val="26"/>
                    <w:rtl/>
                  </w:rPr>
                  <w:t>ה</w:t>
                </w:r>
                <w:r w:rsidR="00521467">
                  <w:rPr>
                    <w:rFonts w:ascii="Arial" w:hAnsi="Arial"/>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DE565F" w:rsidP="002E1CB0">
            <w:pPr>
              <w:rPr>
                <w:b/>
                <w:bCs/>
                <w:noProof w:val="0"/>
                <w:sz w:val="26"/>
                <w:szCs w:val="26"/>
                <w:rtl/>
              </w:rPr>
            </w:pPr>
            <w:sdt>
              <w:sdtPr>
                <w:rPr>
                  <w:b/>
                  <w:bCs/>
                  <w:rtl/>
                </w:rPr>
                <w:alias w:val="1486"/>
                <w:tag w:val="1486"/>
                <w:id w:val="-734459171"/>
                <w:text w:multiLine="1"/>
              </w:sdtPr>
              <w:sdtEndPr/>
              <w:sdtContent>
                <w:r w:rsidR="002E1CB0" w:rsidRPr="002E1CB0">
                  <w:rPr>
                    <w:rFonts w:hint="cs"/>
                    <w:b/>
                    <w:bCs/>
                    <w:rtl/>
                  </w:rPr>
                  <w:t>אלמוני</w:t>
                </w:r>
              </w:sdtContent>
            </w:sdt>
          </w:p>
        </w:tc>
      </w:tr>
      <w:tr w:rsidR="00F03998" w:rsidTr="00260701">
        <w:trPr>
          <w:jc w:val="center"/>
        </w:trPr>
        <w:tc>
          <w:tcPr>
            <w:tcW w:w="8820" w:type="dxa"/>
            <w:gridSpan w:val="3"/>
          </w:tcPr>
          <w:p w:rsidR="00B34659" w:rsidRDefault="00B34659">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25846" w:rsidRDefault="006C6562" w:rsidP="00325846">
      <w:pPr>
        <w:spacing w:line="360" w:lineRule="auto"/>
        <w:jc w:val="both"/>
        <w:rPr>
          <w:rFonts w:ascii="Arial" w:hAnsi="Arial"/>
          <w:noProof w:val="0"/>
          <w:rtl/>
        </w:rPr>
      </w:pPr>
      <w:r>
        <w:rPr>
          <w:rFonts w:ascii="Arial" w:hAnsi="Arial" w:hint="cs"/>
          <w:noProof w:val="0"/>
          <w:rtl/>
        </w:rPr>
        <w:t>זוהי בקשה לצו הגנה על פי סעיף</w:t>
      </w:r>
      <w:r w:rsidR="00325846">
        <w:rPr>
          <w:rFonts w:ascii="Arial" w:hAnsi="Arial" w:hint="cs"/>
          <w:noProof w:val="0"/>
          <w:rtl/>
        </w:rPr>
        <w:t xml:space="preserve"> </w:t>
      </w:r>
      <w:r>
        <w:rPr>
          <w:rFonts w:ascii="Arial" w:hAnsi="Arial" w:hint="cs"/>
          <w:noProof w:val="0"/>
          <w:rtl/>
        </w:rPr>
        <w:t xml:space="preserve">3 לחוק למניעת אלימות במשפחה, התשנ"א-1991, שהגישה אישה כנגד בעלה. </w:t>
      </w:r>
    </w:p>
    <w:p w:rsidR="00325846" w:rsidRDefault="00325846" w:rsidP="00325846">
      <w:pPr>
        <w:spacing w:line="360" w:lineRule="auto"/>
        <w:jc w:val="both"/>
        <w:rPr>
          <w:rFonts w:ascii="Arial" w:hAnsi="Arial"/>
          <w:noProof w:val="0"/>
          <w:rtl/>
        </w:rPr>
      </w:pPr>
    </w:p>
    <w:p w:rsidR="0049510B" w:rsidRDefault="00325846" w:rsidP="002E1CB0">
      <w:pPr>
        <w:spacing w:line="360" w:lineRule="auto"/>
        <w:jc w:val="both"/>
        <w:rPr>
          <w:rFonts w:ascii="Arial" w:hAnsi="Arial"/>
          <w:noProof w:val="0"/>
          <w:rtl/>
        </w:rPr>
      </w:pPr>
      <w:r>
        <w:rPr>
          <w:rFonts w:ascii="Arial" w:hAnsi="Arial" w:hint="cs"/>
          <w:noProof w:val="0"/>
          <w:rtl/>
        </w:rPr>
        <w:t xml:space="preserve">בני </w:t>
      </w:r>
      <w:r w:rsidR="0043733B">
        <w:rPr>
          <w:rFonts w:ascii="Arial" w:hAnsi="Arial" w:hint="cs"/>
          <w:noProof w:val="0"/>
          <w:rtl/>
        </w:rPr>
        <w:t>ה</w:t>
      </w:r>
      <w:r>
        <w:rPr>
          <w:rFonts w:ascii="Arial" w:hAnsi="Arial" w:hint="cs"/>
          <w:noProof w:val="0"/>
          <w:rtl/>
        </w:rPr>
        <w:t>זוג נש</w:t>
      </w:r>
      <w:r w:rsidR="008B77F4">
        <w:rPr>
          <w:rFonts w:ascii="Arial" w:hAnsi="Arial" w:hint="cs"/>
          <w:noProof w:val="0"/>
          <w:rtl/>
        </w:rPr>
        <w:t>ו</w:t>
      </w:r>
      <w:r>
        <w:rPr>
          <w:rFonts w:ascii="Arial" w:hAnsi="Arial" w:hint="cs"/>
          <w:noProof w:val="0"/>
          <w:rtl/>
        </w:rPr>
        <w:t xml:space="preserve">אים מזה </w:t>
      </w:r>
      <w:r w:rsidR="00E77AA8">
        <w:rPr>
          <w:rFonts w:ascii="Arial" w:hAnsi="Arial" w:hint="cs"/>
          <w:noProof w:val="0"/>
          <w:rtl/>
        </w:rPr>
        <w:t>15</w:t>
      </w:r>
      <w:r>
        <w:rPr>
          <w:rFonts w:ascii="Arial" w:hAnsi="Arial" w:hint="cs"/>
          <w:noProof w:val="0"/>
          <w:rtl/>
        </w:rPr>
        <w:t xml:space="preserve"> שנ</w:t>
      </w:r>
      <w:r w:rsidR="00E77AA8">
        <w:rPr>
          <w:rFonts w:ascii="Arial" w:hAnsi="Arial" w:hint="cs"/>
          <w:noProof w:val="0"/>
          <w:rtl/>
        </w:rPr>
        <w:t xml:space="preserve">ה </w:t>
      </w:r>
      <w:r>
        <w:rPr>
          <w:rFonts w:ascii="Arial" w:hAnsi="Arial" w:hint="cs"/>
          <w:noProof w:val="0"/>
          <w:rtl/>
        </w:rPr>
        <w:t xml:space="preserve">והורים ל-3 בנות, בנות </w:t>
      </w:r>
      <w:r w:rsidR="002E1CB0">
        <w:rPr>
          <w:rFonts w:ascii="Arial" w:hAnsi="Arial" w:hint="cs"/>
          <w:noProof w:val="0"/>
          <w:rtl/>
        </w:rPr>
        <w:t>(קטינות).</w:t>
      </w:r>
    </w:p>
    <w:p w:rsidR="0049510B" w:rsidRDefault="0049510B" w:rsidP="00E77AA8">
      <w:pPr>
        <w:spacing w:line="360" w:lineRule="auto"/>
        <w:jc w:val="both"/>
        <w:rPr>
          <w:rFonts w:ascii="Arial" w:hAnsi="Arial"/>
          <w:noProof w:val="0"/>
          <w:rtl/>
        </w:rPr>
      </w:pPr>
    </w:p>
    <w:p w:rsidR="002914D6" w:rsidRDefault="00325846" w:rsidP="0049510B">
      <w:pPr>
        <w:spacing w:line="360" w:lineRule="auto"/>
        <w:jc w:val="both"/>
        <w:rPr>
          <w:rFonts w:ascii="Arial" w:hAnsi="Arial"/>
          <w:noProof w:val="0"/>
          <w:rtl/>
        </w:rPr>
      </w:pPr>
      <w:r>
        <w:rPr>
          <w:rFonts w:ascii="Arial" w:hAnsi="Arial" w:hint="cs"/>
          <w:noProof w:val="0"/>
          <w:rtl/>
        </w:rPr>
        <w:t>זוהי בקשה שניה לצו הגנה שמגישה המבקשת</w:t>
      </w:r>
      <w:r w:rsidR="0043733B">
        <w:rPr>
          <w:rFonts w:ascii="Arial" w:hAnsi="Arial" w:hint="cs"/>
          <w:noProof w:val="0"/>
          <w:rtl/>
        </w:rPr>
        <w:t xml:space="preserve"> כנגד המשיב</w:t>
      </w:r>
      <w:r>
        <w:rPr>
          <w:rFonts w:ascii="Arial" w:hAnsi="Arial" w:hint="cs"/>
          <w:noProof w:val="0"/>
          <w:rtl/>
        </w:rPr>
        <w:t>. הבקשה הקודמת הוגשה לפני כ-3 שנים ולאחר שניתן צו הגנה הגישה המבקשת בקשה לבטלו</w:t>
      </w:r>
      <w:r w:rsidR="002F606F">
        <w:rPr>
          <w:rFonts w:ascii="Arial" w:hAnsi="Arial" w:hint="cs"/>
          <w:noProof w:val="0"/>
          <w:rtl/>
        </w:rPr>
        <w:t>,</w:t>
      </w:r>
      <w:r>
        <w:rPr>
          <w:rFonts w:ascii="Arial" w:hAnsi="Arial" w:hint="cs"/>
          <w:noProof w:val="0"/>
          <w:rtl/>
        </w:rPr>
        <w:t xml:space="preserve"> </w:t>
      </w:r>
      <w:r w:rsidR="0049510B">
        <w:rPr>
          <w:rFonts w:ascii="Arial" w:hAnsi="Arial" w:hint="cs"/>
          <w:noProof w:val="0"/>
          <w:rtl/>
        </w:rPr>
        <w:t xml:space="preserve">מתוך תקווה שבני הזוג יקיימו </w:t>
      </w:r>
      <w:r>
        <w:rPr>
          <w:rFonts w:ascii="Arial" w:hAnsi="Arial" w:hint="cs"/>
          <w:noProof w:val="0"/>
          <w:rtl/>
        </w:rPr>
        <w:t>תהליך הידברות ו</w:t>
      </w:r>
      <w:r w:rsidR="0049510B">
        <w:rPr>
          <w:rFonts w:ascii="Arial" w:hAnsi="Arial" w:hint="cs"/>
          <w:noProof w:val="0"/>
          <w:rtl/>
        </w:rPr>
        <w:t>ישתתפו ב</w:t>
      </w:r>
      <w:r w:rsidR="005C73B7">
        <w:rPr>
          <w:rFonts w:ascii="Arial" w:hAnsi="Arial" w:hint="cs"/>
          <w:noProof w:val="0"/>
          <w:rtl/>
        </w:rPr>
        <w:t>טיפול זוגי.</w:t>
      </w:r>
    </w:p>
    <w:p w:rsidR="00325846" w:rsidRDefault="00325846" w:rsidP="00325846">
      <w:pPr>
        <w:spacing w:line="360" w:lineRule="auto"/>
        <w:jc w:val="both"/>
        <w:rPr>
          <w:rFonts w:ascii="Arial" w:hAnsi="Arial"/>
          <w:noProof w:val="0"/>
          <w:rtl/>
        </w:rPr>
      </w:pPr>
    </w:p>
    <w:p w:rsidR="009E62A8" w:rsidRDefault="009E62A8" w:rsidP="002F606F">
      <w:pPr>
        <w:spacing w:line="360" w:lineRule="auto"/>
        <w:jc w:val="both"/>
        <w:rPr>
          <w:rFonts w:ascii="Arial" w:hAnsi="Arial"/>
          <w:noProof w:val="0"/>
          <w:rtl/>
        </w:rPr>
      </w:pPr>
      <w:r>
        <w:rPr>
          <w:rFonts w:ascii="Arial" w:hAnsi="Arial" w:hint="cs"/>
          <w:noProof w:val="0"/>
          <w:rtl/>
        </w:rPr>
        <w:t xml:space="preserve">בבקשתה </w:t>
      </w:r>
      <w:r w:rsidR="0049510B">
        <w:rPr>
          <w:rFonts w:ascii="Arial" w:hAnsi="Arial" w:hint="cs"/>
          <w:noProof w:val="0"/>
          <w:rtl/>
        </w:rPr>
        <w:t xml:space="preserve">דנן </w:t>
      </w:r>
      <w:r>
        <w:rPr>
          <w:rFonts w:ascii="Arial" w:hAnsi="Arial" w:hint="cs"/>
          <w:noProof w:val="0"/>
          <w:rtl/>
        </w:rPr>
        <w:t xml:space="preserve">טענה המבקשת </w:t>
      </w:r>
      <w:r w:rsidR="00B76A80">
        <w:rPr>
          <w:rFonts w:ascii="Arial" w:hAnsi="Arial" w:hint="cs"/>
          <w:noProof w:val="0"/>
          <w:rtl/>
        </w:rPr>
        <w:t>שהמשיב מטופל על ידי פסיכיאטר ופסיכולוגית ו</w:t>
      </w:r>
      <w:r w:rsidR="006C40EA">
        <w:rPr>
          <w:rFonts w:ascii="Arial" w:hAnsi="Arial" w:hint="cs"/>
          <w:noProof w:val="0"/>
          <w:rtl/>
        </w:rPr>
        <w:t xml:space="preserve">בשל מצבו </w:t>
      </w:r>
      <w:r w:rsidR="00B76A80">
        <w:rPr>
          <w:rFonts w:ascii="Arial" w:hAnsi="Arial" w:hint="cs"/>
          <w:noProof w:val="0"/>
          <w:rtl/>
        </w:rPr>
        <w:t xml:space="preserve">נוטל טיפול תרופתי. עוד הוסיפה </w:t>
      </w:r>
      <w:r>
        <w:rPr>
          <w:rFonts w:ascii="Arial" w:hAnsi="Arial" w:hint="cs"/>
          <w:noProof w:val="0"/>
          <w:rtl/>
        </w:rPr>
        <w:t xml:space="preserve">שלמרבה הצער הטיפול הזוגי </w:t>
      </w:r>
      <w:r w:rsidR="002F606F">
        <w:rPr>
          <w:rFonts w:ascii="Arial" w:hAnsi="Arial" w:hint="cs"/>
          <w:noProof w:val="0"/>
          <w:rtl/>
        </w:rPr>
        <w:t>אינו</w:t>
      </w:r>
      <w:r>
        <w:rPr>
          <w:rFonts w:ascii="Arial" w:hAnsi="Arial" w:hint="cs"/>
          <w:noProof w:val="0"/>
          <w:rtl/>
        </w:rPr>
        <w:t xml:space="preserve"> עולה יפה והמשיב </w:t>
      </w:r>
      <w:r w:rsidR="00B76A80">
        <w:rPr>
          <w:rFonts w:ascii="Arial" w:hAnsi="Arial" w:hint="cs"/>
          <w:noProof w:val="0"/>
          <w:rtl/>
        </w:rPr>
        <w:t xml:space="preserve">ממשיך להתנהל כלפיה וגם כלפי הבנות באלימות פיזית ומילולית. </w:t>
      </w:r>
    </w:p>
    <w:p w:rsidR="00B76A80" w:rsidRDefault="00B76A80" w:rsidP="009E62A8">
      <w:pPr>
        <w:spacing w:line="360" w:lineRule="auto"/>
        <w:jc w:val="both"/>
        <w:rPr>
          <w:rFonts w:ascii="Arial" w:hAnsi="Arial"/>
          <w:noProof w:val="0"/>
          <w:rtl/>
        </w:rPr>
      </w:pPr>
    </w:p>
    <w:p w:rsidR="009F1DE1" w:rsidRDefault="00B76A80" w:rsidP="005C73B7">
      <w:pPr>
        <w:spacing w:line="360" w:lineRule="auto"/>
        <w:jc w:val="both"/>
        <w:rPr>
          <w:rFonts w:ascii="Arial" w:hAnsi="Arial"/>
          <w:noProof w:val="0"/>
          <w:rtl/>
        </w:rPr>
      </w:pPr>
      <w:r>
        <w:rPr>
          <w:rFonts w:ascii="Arial" w:hAnsi="Arial" w:hint="cs"/>
          <w:noProof w:val="0"/>
          <w:rtl/>
        </w:rPr>
        <w:t xml:space="preserve">בתצהיר התומך בבקשה התמקדה המבקשת באירוע שאירע לטענתה ביום </w:t>
      </w:r>
      <w:r w:rsidR="002E1CB0">
        <w:rPr>
          <w:rFonts w:ascii="Arial" w:hAnsi="Arial"/>
          <w:noProof w:val="0"/>
        </w:rPr>
        <w:t>x/7/24</w:t>
      </w:r>
      <w:r w:rsidR="002E1CB0">
        <w:rPr>
          <w:rFonts w:ascii="Arial" w:hAnsi="Arial" w:hint="cs"/>
          <w:noProof w:val="0"/>
          <w:rtl/>
        </w:rPr>
        <w:t>. ל</w:t>
      </w:r>
      <w:r w:rsidR="0049510B">
        <w:rPr>
          <w:rFonts w:ascii="Arial" w:hAnsi="Arial" w:hint="cs"/>
          <w:noProof w:val="0"/>
          <w:rtl/>
        </w:rPr>
        <w:t xml:space="preserve">דבריה, </w:t>
      </w:r>
      <w:r>
        <w:rPr>
          <w:rFonts w:ascii="Arial" w:hAnsi="Arial" w:hint="cs"/>
          <w:noProof w:val="0"/>
          <w:rtl/>
        </w:rPr>
        <w:t>במהל</w:t>
      </w:r>
      <w:r w:rsidR="0049510B">
        <w:rPr>
          <w:rFonts w:ascii="Arial" w:hAnsi="Arial" w:hint="cs"/>
          <w:noProof w:val="0"/>
          <w:rtl/>
        </w:rPr>
        <w:t>ך</w:t>
      </w:r>
      <w:r>
        <w:rPr>
          <w:rFonts w:ascii="Arial" w:hAnsi="Arial" w:hint="cs"/>
          <w:noProof w:val="0"/>
          <w:rtl/>
        </w:rPr>
        <w:t xml:space="preserve"> </w:t>
      </w:r>
      <w:r w:rsidR="0049510B">
        <w:rPr>
          <w:rFonts w:ascii="Arial" w:hAnsi="Arial" w:hint="cs"/>
          <w:noProof w:val="0"/>
          <w:rtl/>
        </w:rPr>
        <w:t xml:space="preserve">אירוע זה </w:t>
      </w:r>
      <w:r>
        <w:rPr>
          <w:rFonts w:ascii="Arial" w:hAnsi="Arial" w:hint="cs"/>
          <w:noProof w:val="0"/>
          <w:rtl/>
        </w:rPr>
        <w:t xml:space="preserve">תקף אותה המשיב פיזית. </w:t>
      </w:r>
      <w:r w:rsidR="0049510B">
        <w:rPr>
          <w:rFonts w:ascii="Arial" w:hAnsi="Arial" w:hint="cs"/>
          <w:noProof w:val="0"/>
          <w:rtl/>
        </w:rPr>
        <w:t>האירוע התרחש לאחר ש</w:t>
      </w:r>
      <w:r>
        <w:rPr>
          <w:rFonts w:ascii="Arial" w:hAnsi="Arial" w:hint="cs"/>
          <w:noProof w:val="0"/>
          <w:rtl/>
        </w:rPr>
        <w:t xml:space="preserve">המשיב פנה אל הבת המשותפת </w:t>
      </w:r>
      <w:r w:rsidR="009F1DE1">
        <w:rPr>
          <w:rFonts w:ascii="Arial" w:hAnsi="Arial" w:hint="cs"/>
          <w:noProof w:val="0"/>
          <w:rtl/>
        </w:rPr>
        <w:t xml:space="preserve">בבקשה </w:t>
      </w:r>
      <w:r>
        <w:rPr>
          <w:rFonts w:ascii="Arial" w:hAnsi="Arial" w:hint="cs"/>
          <w:noProof w:val="0"/>
          <w:rtl/>
        </w:rPr>
        <w:t xml:space="preserve">שתביא לו </w:t>
      </w:r>
      <w:r w:rsidR="0049510B">
        <w:rPr>
          <w:rFonts w:ascii="Arial" w:hAnsi="Arial" w:hint="cs"/>
          <w:noProof w:val="0"/>
          <w:rtl/>
        </w:rPr>
        <w:t xml:space="preserve">חפץ כלשהו. באותה עת </w:t>
      </w:r>
      <w:r w:rsidR="009F1DE1">
        <w:rPr>
          <w:rFonts w:ascii="Arial" w:hAnsi="Arial" w:hint="cs"/>
          <w:noProof w:val="0"/>
          <w:rtl/>
        </w:rPr>
        <w:t xml:space="preserve">הבת מרחה לאמה קרם </w:t>
      </w:r>
      <w:r w:rsidR="0049510B">
        <w:rPr>
          <w:rFonts w:ascii="Arial" w:hAnsi="Arial" w:hint="cs"/>
          <w:noProof w:val="0"/>
          <w:rtl/>
        </w:rPr>
        <w:t>ולא יכולה הייתה לשעות לבקשת</w:t>
      </w:r>
      <w:r w:rsidR="009F1DE1">
        <w:rPr>
          <w:rFonts w:ascii="Arial" w:hAnsi="Arial" w:hint="cs"/>
          <w:noProof w:val="0"/>
          <w:rtl/>
        </w:rPr>
        <w:t xml:space="preserve"> אביה</w:t>
      </w:r>
      <w:r w:rsidR="0049510B">
        <w:rPr>
          <w:rFonts w:ascii="Arial" w:hAnsi="Arial" w:hint="cs"/>
          <w:noProof w:val="0"/>
          <w:rtl/>
        </w:rPr>
        <w:t xml:space="preserve">. </w:t>
      </w:r>
    </w:p>
    <w:p w:rsidR="0049510B" w:rsidRDefault="006C40EA" w:rsidP="0043733B">
      <w:pPr>
        <w:spacing w:line="360" w:lineRule="auto"/>
        <w:jc w:val="both"/>
        <w:rPr>
          <w:rFonts w:ascii="Arial" w:hAnsi="Arial"/>
          <w:noProof w:val="0"/>
          <w:rtl/>
        </w:rPr>
      </w:pPr>
      <w:r>
        <w:rPr>
          <w:rFonts w:ascii="Arial" w:hAnsi="Arial" w:hint="cs"/>
          <w:noProof w:val="0"/>
          <w:rtl/>
        </w:rPr>
        <w:t>המשיב צעק בקולי קולות ואחר כך החל להרביץ לילדה</w:t>
      </w:r>
      <w:r w:rsidR="009F1DE1">
        <w:rPr>
          <w:rFonts w:ascii="Arial" w:hAnsi="Arial" w:hint="cs"/>
          <w:noProof w:val="0"/>
          <w:rtl/>
        </w:rPr>
        <w:t xml:space="preserve"> (סעיף</w:t>
      </w:r>
      <w:r w:rsidR="002F606F">
        <w:rPr>
          <w:rFonts w:ascii="Arial" w:hAnsi="Arial" w:hint="cs"/>
          <w:noProof w:val="0"/>
          <w:rtl/>
        </w:rPr>
        <w:t xml:space="preserve"> </w:t>
      </w:r>
      <w:r w:rsidR="009F1DE1">
        <w:rPr>
          <w:rFonts w:ascii="Arial" w:hAnsi="Arial" w:hint="cs"/>
          <w:noProof w:val="0"/>
          <w:rtl/>
        </w:rPr>
        <w:t>6 לתצהיר)</w:t>
      </w:r>
      <w:r>
        <w:rPr>
          <w:rFonts w:ascii="Arial" w:hAnsi="Arial" w:hint="cs"/>
          <w:noProof w:val="0"/>
          <w:rtl/>
        </w:rPr>
        <w:t>. כאשר פנתה אליו המבקשת הפנה המשיב את זעמו כלפי</w:t>
      </w:r>
      <w:r w:rsidR="002F606F">
        <w:rPr>
          <w:rFonts w:ascii="Arial" w:hAnsi="Arial" w:hint="cs"/>
          <w:noProof w:val="0"/>
          <w:rtl/>
        </w:rPr>
        <w:t>ה</w:t>
      </w:r>
      <w:r>
        <w:rPr>
          <w:rFonts w:ascii="Arial" w:hAnsi="Arial" w:hint="cs"/>
          <w:noProof w:val="0"/>
          <w:rtl/>
        </w:rPr>
        <w:t xml:space="preserve"> והחל </w:t>
      </w:r>
      <w:r w:rsidR="002F606F">
        <w:rPr>
          <w:rFonts w:ascii="Arial" w:hAnsi="Arial" w:hint="cs"/>
          <w:noProof w:val="0"/>
          <w:rtl/>
        </w:rPr>
        <w:t>להכות</w:t>
      </w:r>
      <w:r>
        <w:rPr>
          <w:rFonts w:ascii="Arial" w:hAnsi="Arial" w:hint="cs"/>
          <w:noProof w:val="0"/>
          <w:rtl/>
        </w:rPr>
        <w:t xml:space="preserve">ה. </w:t>
      </w:r>
      <w:r w:rsidR="009F1DE1">
        <w:rPr>
          <w:rFonts w:ascii="Arial" w:hAnsi="Arial" w:hint="cs"/>
          <w:noProof w:val="0"/>
          <w:rtl/>
        </w:rPr>
        <w:t>המשיב</w:t>
      </w:r>
      <w:r>
        <w:rPr>
          <w:rFonts w:ascii="Arial" w:hAnsi="Arial" w:hint="cs"/>
          <w:noProof w:val="0"/>
          <w:rtl/>
        </w:rPr>
        <w:t xml:space="preserve"> נתן מכה לזרוע שמאל והותיר בה סימנים, </w:t>
      </w:r>
      <w:r w:rsidR="009F1DE1">
        <w:rPr>
          <w:rFonts w:ascii="Arial" w:hAnsi="Arial" w:hint="cs"/>
          <w:noProof w:val="0"/>
          <w:rtl/>
        </w:rPr>
        <w:t xml:space="preserve">הוא </w:t>
      </w:r>
      <w:r>
        <w:rPr>
          <w:rFonts w:ascii="Arial" w:hAnsi="Arial" w:hint="cs"/>
          <w:noProof w:val="0"/>
          <w:rtl/>
        </w:rPr>
        <w:t>הכה את המבקשת גם ביד ימין ולאחר מכן ניסה לחנוק א</w:t>
      </w:r>
      <w:r w:rsidR="009F1DE1">
        <w:rPr>
          <w:rFonts w:ascii="Arial" w:hAnsi="Arial" w:hint="cs"/>
          <w:noProof w:val="0"/>
          <w:rtl/>
        </w:rPr>
        <w:t>ו</w:t>
      </w:r>
      <w:r>
        <w:rPr>
          <w:rFonts w:ascii="Arial" w:hAnsi="Arial" w:hint="cs"/>
          <w:noProof w:val="0"/>
          <w:rtl/>
        </w:rPr>
        <w:t>ת</w:t>
      </w:r>
      <w:r w:rsidR="009F1DE1">
        <w:rPr>
          <w:rFonts w:ascii="Arial" w:hAnsi="Arial" w:hint="cs"/>
          <w:noProof w:val="0"/>
          <w:rtl/>
        </w:rPr>
        <w:t>ה</w:t>
      </w:r>
      <w:r>
        <w:rPr>
          <w:rFonts w:ascii="Arial" w:hAnsi="Arial" w:hint="cs"/>
          <w:noProof w:val="0"/>
          <w:rtl/>
        </w:rPr>
        <w:t xml:space="preserve">, סתם לה את הפה וזרק אותה למיטה. </w:t>
      </w:r>
      <w:r w:rsidR="0049510B">
        <w:rPr>
          <w:rFonts w:ascii="Arial" w:hAnsi="Arial" w:hint="cs"/>
          <w:noProof w:val="0"/>
          <w:rtl/>
        </w:rPr>
        <w:t xml:space="preserve">המבקשת צעקה כי לא יכולה הייתה לנשום והמשיב </w:t>
      </w:r>
      <w:r>
        <w:rPr>
          <w:rFonts w:ascii="Arial" w:hAnsi="Arial" w:hint="cs"/>
          <w:noProof w:val="0"/>
          <w:rtl/>
        </w:rPr>
        <w:t>שחרר</w:t>
      </w:r>
      <w:r w:rsidR="002F606F">
        <w:rPr>
          <w:rFonts w:ascii="Arial" w:hAnsi="Arial" w:hint="cs"/>
          <w:noProof w:val="0"/>
          <w:rtl/>
        </w:rPr>
        <w:t xml:space="preserve">, </w:t>
      </w:r>
      <w:r w:rsidR="0049510B">
        <w:rPr>
          <w:rFonts w:ascii="Arial" w:hAnsi="Arial" w:hint="cs"/>
          <w:noProof w:val="0"/>
          <w:rtl/>
        </w:rPr>
        <w:t xml:space="preserve">אז תפסה המבקשת את השרשרת שעל צווארו וקרעה אותה. </w:t>
      </w:r>
    </w:p>
    <w:p w:rsidR="0049510B" w:rsidRDefault="0049510B" w:rsidP="0049510B">
      <w:pPr>
        <w:spacing w:line="360" w:lineRule="auto"/>
        <w:jc w:val="both"/>
        <w:rPr>
          <w:rFonts w:ascii="Arial" w:hAnsi="Arial"/>
          <w:noProof w:val="0"/>
          <w:rtl/>
        </w:rPr>
      </w:pPr>
    </w:p>
    <w:p w:rsidR="00B76A80" w:rsidRDefault="002F606F" w:rsidP="0049510B">
      <w:pPr>
        <w:spacing w:line="360" w:lineRule="auto"/>
        <w:jc w:val="both"/>
        <w:rPr>
          <w:rFonts w:ascii="Arial" w:hAnsi="Arial"/>
          <w:noProof w:val="0"/>
          <w:rtl/>
        </w:rPr>
      </w:pPr>
      <w:r>
        <w:rPr>
          <w:rFonts w:ascii="Arial" w:hAnsi="Arial" w:hint="cs"/>
          <w:noProof w:val="0"/>
          <w:rtl/>
        </w:rPr>
        <w:t>המבקשת טענה ש</w:t>
      </w:r>
      <w:r w:rsidR="0049510B">
        <w:rPr>
          <w:rFonts w:ascii="Arial" w:hAnsi="Arial" w:hint="cs"/>
          <w:noProof w:val="0"/>
          <w:rtl/>
        </w:rPr>
        <w:t>האירוע ארע בנוכחות הבנות אשר התחננו ל</w:t>
      </w:r>
      <w:r w:rsidR="0043733B">
        <w:rPr>
          <w:rFonts w:ascii="Arial" w:hAnsi="Arial" w:hint="cs"/>
          <w:noProof w:val="0"/>
          <w:rtl/>
        </w:rPr>
        <w:t>פני ה</w:t>
      </w:r>
      <w:r w:rsidR="0049510B">
        <w:rPr>
          <w:rFonts w:ascii="Arial" w:hAnsi="Arial" w:hint="cs"/>
          <w:noProof w:val="0"/>
          <w:rtl/>
        </w:rPr>
        <w:t>משיב שיפסיק. המשיב אמנם הפסיק ואז ניגש למטבח לקח סכין וחתך את עצמו. בסופו של דבר המשי</w:t>
      </w:r>
      <w:r w:rsidR="005C73B7">
        <w:rPr>
          <w:rFonts w:ascii="Arial" w:hAnsi="Arial" w:hint="cs"/>
          <w:noProof w:val="0"/>
          <w:rtl/>
        </w:rPr>
        <w:t>ב יצא מהבית והסגיר עצמו למשטרה.</w:t>
      </w:r>
    </w:p>
    <w:p w:rsidR="009F1DE1" w:rsidRDefault="009F1DE1" w:rsidP="009E62A8">
      <w:pPr>
        <w:spacing w:line="360" w:lineRule="auto"/>
        <w:jc w:val="both"/>
        <w:rPr>
          <w:rFonts w:ascii="Arial" w:hAnsi="Arial"/>
          <w:noProof w:val="0"/>
          <w:rtl/>
        </w:rPr>
      </w:pPr>
    </w:p>
    <w:p w:rsidR="009F1DE1" w:rsidRDefault="009F1DE1" w:rsidP="002E1CB0">
      <w:pPr>
        <w:spacing w:line="360" w:lineRule="auto"/>
        <w:jc w:val="both"/>
        <w:rPr>
          <w:rFonts w:ascii="Arial" w:hAnsi="Arial"/>
          <w:noProof w:val="0"/>
          <w:rtl/>
        </w:rPr>
      </w:pPr>
      <w:r>
        <w:rPr>
          <w:rFonts w:ascii="Arial" w:hAnsi="Arial" w:hint="cs"/>
          <w:noProof w:val="0"/>
          <w:rtl/>
        </w:rPr>
        <w:t xml:space="preserve">מעדות המבקשת במהלך הדיון במעמד צד אחד עולה שהמבקשת לא ראתה את המשיב מכה את הילדה. המבקשת העידה שהמשיב "כנראה הרביץ לה" (עמ' 1, שורה 12). עוד הוסיפה </w:t>
      </w:r>
      <w:r w:rsidR="00531415">
        <w:rPr>
          <w:rFonts w:ascii="Arial" w:hAnsi="Arial" w:hint="cs"/>
          <w:noProof w:val="0"/>
          <w:rtl/>
        </w:rPr>
        <w:t>בעדותה</w:t>
      </w:r>
      <w:r>
        <w:rPr>
          <w:rFonts w:ascii="Arial" w:hAnsi="Arial" w:hint="cs"/>
          <w:noProof w:val="0"/>
          <w:rtl/>
        </w:rPr>
        <w:t xml:space="preserve"> </w:t>
      </w:r>
      <w:r w:rsidR="00531415">
        <w:rPr>
          <w:rFonts w:ascii="Arial" w:hAnsi="Arial" w:hint="cs"/>
          <w:noProof w:val="0"/>
          <w:rtl/>
        </w:rPr>
        <w:t xml:space="preserve">שהמשיב "כנראה התעצבן" והחל להרים עליה ידיים לאחר שהיא איימה </w:t>
      </w:r>
      <w:r>
        <w:rPr>
          <w:rFonts w:ascii="Arial" w:hAnsi="Arial" w:hint="cs"/>
          <w:noProof w:val="0"/>
          <w:rtl/>
        </w:rPr>
        <w:t>על</w:t>
      </w:r>
      <w:r w:rsidR="00531415">
        <w:rPr>
          <w:rFonts w:ascii="Arial" w:hAnsi="Arial" w:hint="cs"/>
          <w:noProof w:val="0"/>
          <w:rtl/>
        </w:rPr>
        <w:t>יו</w:t>
      </w:r>
      <w:r>
        <w:rPr>
          <w:rFonts w:ascii="Arial" w:hAnsi="Arial" w:hint="cs"/>
          <w:noProof w:val="0"/>
          <w:rtl/>
        </w:rPr>
        <w:t xml:space="preserve"> שתפנה לממונים עליו </w:t>
      </w:r>
      <w:r w:rsidR="002E1CB0">
        <w:rPr>
          <w:rFonts w:ascii="Arial" w:hAnsi="Arial" w:hint="cs"/>
          <w:noProof w:val="0"/>
          <w:rtl/>
        </w:rPr>
        <w:t>ב(מקום עבודתו)</w:t>
      </w:r>
      <w:r>
        <w:rPr>
          <w:rFonts w:ascii="Arial" w:hAnsi="Arial" w:hint="cs"/>
          <w:noProof w:val="0"/>
          <w:rtl/>
        </w:rPr>
        <w:t xml:space="preserve"> ותספר להם </w:t>
      </w:r>
      <w:r w:rsidR="00531415">
        <w:rPr>
          <w:rFonts w:ascii="Arial" w:hAnsi="Arial" w:hint="cs"/>
          <w:noProof w:val="0"/>
          <w:rtl/>
        </w:rPr>
        <w:t>שהוא מכה את הילדה (עמ' 1, שורה 15).</w:t>
      </w:r>
    </w:p>
    <w:p w:rsidR="00531415" w:rsidRDefault="00531415" w:rsidP="00531415">
      <w:pPr>
        <w:spacing w:line="360" w:lineRule="auto"/>
        <w:jc w:val="both"/>
        <w:rPr>
          <w:rFonts w:ascii="Arial" w:hAnsi="Arial"/>
          <w:noProof w:val="0"/>
          <w:rtl/>
        </w:rPr>
      </w:pPr>
    </w:p>
    <w:p w:rsidR="00B65347" w:rsidRDefault="00531415" w:rsidP="00FC04AE">
      <w:pPr>
        <w:spacing w:line="360" w:lineRule="auto"/>
        <w:jc w:val="both"/>
        <w:rPr>
          <w:rFonts w:ascii="Arial" w:hAnsi="Arial"/>
          <w:noProof w:val="0"/>
          <w:rtl/>
        </w:rPr>
      </w:pPr>
      <w:r>
        <w:rPr>
          <w:rFonts w:ascii="Arial" w:hAnsi="Arial" w:hint="cs"/>
          <w:noProof w:val="0"/>
          <w:rtl/>
        </w:rPr>
        <w:t>כבר בתחילת הדיון במעמד הצדדים הסכים המשיב להשארת צו ההגנה בתוקפו למשך 3 חודשים</w:t>
      </w:r>
      <w:r w:rsidR="00C35B06">
        <w:rPr>
          <w:rFonts w:ascii="Arial" w:hAnsi="Arial" w:hint="cs"/>
          <w:noProof w:val="0"/>
          <w:rtl/>
        </w:rPr>
        <w:t xml:space="preserve"> </w:t>
      </w:r>
      <w:r w:rsidR="00FC04AE">
        <w:rPr>
          <w:rFonts w:ascii="Arial" w:hAnsi="Arial" w:hint="cs"/>
          <w:noProof w:val="0"/>
          <w:rtl/>
        </w:rPr>
        <w:t>וה</w:t>
      </w:r>
      <w:r w:rsidR="00C35B06">
        <w:rPr>
          <w:rFonts w:ascii="Arial" w:hAnsi="Arial" w:hint="cs"/>
          <w:noProof w:val="0"/>
          <w:rtl/>
        </w:rPr>
        <w:t xml:space="preserve">מחלוקת </w:t>
      </w:r>
      <w:r w:rsidR="00FC04AE">
        <w:rPr>
          <w:rFonts w:ascii="Arial" w:hAnsi="Arial" w:hint="cs"/>
          <w:noProof w:val="0"/>
          <w:rtl/>
        </w:rPr>
        <w:t xml:space="preserve">היחידה שנותרה </w:t>
      </w:r>
      <w:r w:rsidR="00C35B06">
        <w:rPr>
          <w:rFonts w:ascii="Arial" w:hAnsi="Arial" w:hint="cs"/>
          <w:noProof w:val="0"/>
          <w:rtl/>
        </w:rPr>
        <w:t xml:space="preserve">הייתה </w:t>
      </w:r>
      <w:r w:rsidR="00FC04AE">
        <w:rPr>
          <w:rFonts w:ascii="Arial" w:hAnsi="Arial" w:hint="cs"/>
          <w:noProof w:val="0"/>
          <w:rtl/>
        </w:rPr>
        <w:t>התנגדותה של המבקשת לאפשר למשיב להיפגש עם הבנות שלא במרכז קשר.</w:t>
      </w:r>
    </w:p>
    <w:p w:rsidR="00B65347" w:rsidRDefault="00B65347" w:rsidP="00B65347">
      <w:pPr>
        <w:spacing w:line="360" w:lineRule="auto"/>
        <w:jc w:val="both"/>
        <w:rPr>
          <w:rFonts w:ascii="Arial" w:hAnsi="Arial"/>
          <w:noProof w:val="0"/>
          <w:rtl/>
        </w:rPr>
      </w:pPr>
    </w:p>
    <w:p w:rsidR="00B65347" w:rsidRDefault="00531415" w:rsidP="004C53CE">
      <w:pPr>
        <w:spacing w:line="360" w:lineRule="auto"/>
        <w:jc w:val="both"/>
        <w:rPr>
          <w:rFonts w:ascii="Arial" w:hAnsi="Arial"/>
          <w:noProof w:val="0"/>
          <w:rtl/>
        </w:rPr>
      </w:pPr>
      <w:r>
        <w:rPr>
          <w:rFonts w:ascii="Arial" w:hAnsi="Arial" w:hint="cs"/>
          <w:noProof w:val="0"/>
          <w:rtl/>
        </w:rPr>
        <w:t xml:space="preserve">לאחר </w:t>
      </w:r>
      <w:r w:rsidR="00B210C2">
        <w:rPr>
          <w:rFonts w:ascii="Arial" w:hAnsi="Arial" w:hint="cs"/>
          <w:noProof w:val="0"/>
          <w:rtl/>
        </w:rPr>
        <w:t xml:space="preserve">שהמשיב הביע הסכמתו להותרת הצו הזמני בתוקפו </w:t>
      </w:r>
      <w:r>
        <w:rPr>
          <w:rFonts w:ascii="Arial" w:hAnsi="Arial" w:hint="cs"/>
          <w:noProof w:val="0"/>
          <w:rtl/>
        </w:rPr>
        <w:t>לא היה צורך לעסוק בשאלת הפגיעה הפיזית במבקשת והגב</w:t>
      </w:r>
      <w:r w:rsidR="00C35B06">
        <w:rPr>
          <w:rFonts w:ascii="Arial" w:hAnsi="Arial" w:hint="cs"/>
          <w:noProof w:val="0"/>
          <w:rtl/>
        </w:rPr>
        <w:t>ל</w:t>
      </w:r>
      <w:r>
        <w:rPr>
          <w:rFonts w:ascii="Arial" w:hAnsi="Arial" w:hint="cs"/>
          <w:noProof w:val="0"/>
          <w:rtl/>
        </w:rPr>
        <w:t xml:space="preserve">תי את המשיב </w:t>
      </w:r>
      <w:r w:rsidR="00C35B06">
        <w:rPr>
          <w:rFonts w:ascii="Arial" w:hAnsi="Arial" w:hint="cs"/>
          <w:noProof w:val="0"/>
          <w:rtl/>
        </w:rPr>
        <w:t>שלא לחקור את המבקשת בעניין זה.</w:t>
      </w:r>
      <w:r w:rsidR="00B210C2">
        <w:rPr>
          <w:rFonts w:ascii="Arial" w:hAnsi="Arial" w:hint="cs"/>
          <w:noProof w:val="0"/>
          <w:rtl/>
        </w:rPr>
        <w:t xml:space="preserve"> באת כוח המבקשת עמדה על חקירת המשיב ב</w:t>
      </w:r>
      <w:r w:rsidR="004C53CE">
        <w:rPr>
          <w:rFonts w:ascii="Arial" w:hAnsi="Arial" w:hint="cs"/>
          <w:noProof w:val="0"/>
          <w:rtl/>
        </w:rPr>
        <w:t>עניין</w:t>
      </w:r>
      <w:r w:rsidR="00B210C2">
        <w:rPr>
          <w:rFonts w:ascii="Arial" w:hAnsi="Arial" w:hint="cs"/>
          <w:noProof w:val="0"/>
          <w:rtl/>
        </w:rPr>
        <w:t xml:space="preserve"> הפגיעה הפיזית </w:t>
      </w:r>
      <w:r w:rsidR="00FC04AE">
        <w:rPr>
          <w:rFonts w:ascii="Arial" w:hAnsi="Arial" w:hint="cs"/>
          <w:noProof w:val="0"/>
          <w:rtl/>
        </w:rPr>
        <w:t>במרשתה</w:t>
      </w:r>
      <w:r w:rsidR="004C53CE">
        <w:rPr>
          <w:rFonts w:ascii="Arial" w:hAnsi="Arial" w:hint="cs"/>
          <w:noProof w:val="0"/>
          <w:rtl/>
        </w:rPr>
        <w:t xml:space="preserve">. על כך השיב המשיב </w:t>
      </w:r>
      <w:r w:rsidR="00B210C2">
        <w:rPr>
          <w:rFonts w:ascii="Arial" w:hAnsi="Arial" w:hint="cs"/>
          <w:noProof w:val="0"/>
          <w:rtl/>
        </w:rPr>
        <w:t xml:space="preserve">שהמבקשת בעטה בו, הכתה אותו, ירקה עליו וקרעה לו את השרשרת והוא הזיז אותה </w:t>
      </w:r>
      <w:r w:rsidR="00B65347">
        <w:rPr>
          <w:rFonts w:ascii="Arial" w:hAnsi="Arial" w:hint="cs"/>
          <w:noProof w:val="0"/>
          <w:rtl/>
        </w:rPr>
        <w:t>(</w:t>
      </w:r>
      <w:r w:rsidR="00B210C2">
        <w:rPr>
          <w:rFonts w:ascii="Arial" w:hAnsi="Arial" w:hint="cs"/>
          <w:noProof w:val="0"/>
          <w:rtl/>
        </w:rPr>
        <w:t>עמ' 6, שורות 23-16)</w:t>
      </w:r>
      <w:r w:rsidR="00B65347">
        <w:rPr>
          <w:rFonts w:ascii="Arial" w:hAnsi="Arial" w:hint="cs"/>
          <w:noProof w:val="0"/>
          <w:rtl/>
        </w:rPr>
        <w:t xml:space="preserve">. </w:t>
      </w:r>
    </w:p>
    <w:p w:rsidR="00B65347" w:rsidRDefault="00B65347" w:rsidP="00B65347">
      <w:pPr>
        <w:spacing w:line="360" w:lineRule="auto"/>
        <w:jc w:val="both"/>
        <w:rPr>
          <w:rFonts w:ascii="Arial" w:hAnsi="Arial"/>
          <w:noProof w:val="0"/>
          <w:rtl/>
        </w:rPr>
      </w:pPr>
    </w:p>
    <w:p w:rsidR="00B210C2" w:rsidRDefault="004C53CE" w:rsidP="004C53CE">
      <w:pPr>
        <w:spacing w:line="360" w:lineRule="auto"/>
        <w:jc w:val="both"/>
        <w:rPr>
          <w:rFonts w:ascii="Arial" w:hAnsi="Arial"/>
          <w:noProof w:val="0"/>
          <w:rtl/>
        </w:rPr>
      </w:pPr>
      <w:r>
        <w:rPr>
          <w:rFonts w:ascii="Arial" w:hAnsi="Arial" w:hint="cs"/>
          <w:noProof w:val="0"/>
          <w:rtl/>
        </w:rPr>
        <w:t xml:space="preserve">השאלות עליהן נחקר המשיב באשר למחלוקת שנותרה לדיון היו מצומצמות מאוד. </w:t>
      </w:r>
      <w:r w:rsidR="00B65347">
        <w:rPr>
          <w:rFonts w:ascii="Arial" w:hAnsi="Arial" w:hint="cs"/>
          <w:noProof w:val="0"/>
          <w:rtl/>
        </w:rPr>
        <w:t xml:space="preserve">ב"כ המבקשת </w:t>
      </w:r>
      <w:r w:rsidR="00155032">
        <w:rPr>
          <w:rFonts w:ascii="Arial" w:hAnsi="Arial" w:hint="cs"/>
          <w:noProof w:val="0"/>
          <w:rtl/>
        </w:rPr>
        <w:t xml:space="preserve">לא הטיחה בפני המשיב את האשמה לפיה הוא הכה את </w:t>
      </w:r>
      <w:r w:rsidR="00B65347">
        <w:rPr>
          <w:rFonts w:ascii="Arial" w:hAnsi="Arial" w:hint="cs"/>
          <w:noProof w:val="0"/>
          <w:rtl/>
        </w:rPr>
        <w:t>הילדה</w:t>
      </w:r>
      <w:r w:rsidR="00155032">
        <w:rPr>
          <w:rFonts w:ascii="Arial" w:hAnsi="Arial" w:hint="cs"/>
          <w:noProof w:val="0"/>
          <w:rtl/>
        </w:rPr>
        <w:t xml:space="preserve"> אלא הסתפקה בטענה ש</w:t>
      </w:r>
      <w:r w:rsidR="00B65347">
        <w:rPr>
          <w:rFonts w:ascii="Arial" w:hAnsi="Arial" w:hint="cs"/>
          <w:noProof w:val="0"/>
          <w:rtl/>
        </w:rPr>
        <w:t>הילדה "הגיעה בוכה</w:t>
      </w:r>
      <w:r w:rsidR="00155032">
        <w:rPr>
          <w:rFonts w:ascii="Arial" w:hAnsi="Arial" w:hint="cs"/>
          <w:noProof w:val="0"/>
          <w:rtl/>
        </w:rPr>
        <w:t xml:space="preserve">", טענה שהמשיב הכחיש </w:t>
      </w:r>
      <w:r w:rsidR="00B65347">
        <w:rPr>
          <w:rFonts w:ascii="Arial" w:hAnsi="Arial" w:hint="cs"/>
          <w:noProof w:val="0"/>
          <w:rtl/>
        </w:rPr>
        <w:t xml:space="preserve">(עמ' 6, שורות 26-24). </w:t>
      </w:r>
    </w:p>
    <w:p w:rsidR="00B65347" w:rsidRDefault="00B65347" w:rsidP="00B65347">
      <w:pPr>
        <w:spacing w:line="360" w:lineRule="auto"/>
        <w:jc w:val="both"/>
        <w:rPr>
          <w:rFonts w:ascii="Arial" w:hAnsi="Arial"/>
          <w:noProof w:val="0"/>
          <w:rtl/>
        </w:rPr>
      </w:pPr>
    </w:p>
    <w:p w:rsidR="00B65347" w:rsidRDefault="00B65347" w:rsidP="004C53CE">
      <w:pPr>
        <w:spacing w:line="360" w:lineRule="auto"/>
        <w:jc w:val="both"/>
        <w:rPr>
          <w:rFonts w:ascii="Arial" w:hAnsi="Arial"/>
          <w:noProof w:val="0"/>
          <w:rtl/>
        </w:rPr>
      </w:pPr>
      <w:r>
        <w:rPr>
          <w:rFonts w:ascii="Arial" w:hAnsi="Arial" w:hint="cs"/>
          <w:noProof w:val="0"/>
          <w:rtl/>
        </w:rPr>
        <w:t>בהמשך התברר שה</w:t>
      </w:r>
      <w:r w:rsidR="00155032">
        <w:rPr>
          <w:rFonts w:ascii="Arial" w:hAnsi="Arial" w:hint="cs"/>
          <w:noProof w:val="0"/>
          <w:rtl/>
        </w:rPr>
        <w:t>מוטיבציה העומדת מאחורי התנגדות המבקשת למפגשים חופשיים בין האב לבין הילדות ה</w:t>
      </w:r>
      <w:r w:rsidR="004C53CE">
        <w:rPr>
          <w:rFonts w:ascii="Arial" w:hAnsi="Arial" w:hint="cs"/>
          <w:noProof w:val="0"/>
          <w:rtl/>
        </w:rPr>
        <w:t>ו</w:t>
      </w:r>
      <w:r w:rsidR="00155032">
        <w:rPr>
          <w:rFonts w:ascii="Arial" w:hAnsi="Arial" w:hint="cs"/>
          <w:noProof w:val="0"/>
          <w:rtl/>
        </w:rPr>
        <w:t>א החשש</w:t>
      </w:r>
      <w:r>
        <w:rPr>
          <w:rFonts w:ascii="Arial" w:hAnsi="Arial" w:hint="cs"/>
          <w:noProof w:val="0"/>
          <w:rtl/>
        </w:rPr>
        <w:t xml:space="preserve"> ש</w:t>
      </w:r>
      <w:r w:rsidR="00717879">
        <w:rPr>
          <w:rFonts w:ascii="Arial" w:hAnsi="Arial" w:hint="cs"/>
          <w:noProof w:val="0"/>
          <w:rtl/>
        </w:rPr>
        <w:t xml:space="preserve">במהלך המפגשים </w:t>
      </w:r>
      <w:r>
        <w:rPr>
          <w:rFonts w:ascii="Arial" w:hAnsi="Arial" w:hint="cs"/>
          <w:noProof w:val="0"/>
          <w:rtl/>
        </w:rPr>
        <w:t xml:space="preserve">המשיב </w:t>
      </w:r>
      <w:r w:rsidR="00717879">
        <w:rPr>
          <w:rFonts w:ascii="Arial" w:hAnsi="Arial" w:hint="cs"/>
          <w:noProof w:val="0"/>
          <w:rtl/>
        </w:rPr>
        <w:t>"</w:t>
      </w:r>
      <w:r>
        <w:rPr>
          <w:rFonts w:ascii="Arial" w:hAnsi="Arial" w:hint="cs"/>
          <w:noProof w:val="0"/>
          <w:rtl/>
        </w:rPr>
        <w:t>יעביר מסרים דרך הבנות" (</w:t>
      </w:r>
      <w:r w:rsidR="008C37C0">
        <w:rPr>
          <w:rFonts w:ascii="Arial" w:hAnsi="Arial" w:hint="cs"/>
          <w:noProof w:val="0"/>
          <w:rtl/>
        </w:rPr>
        <w:t>עמ' 2, שורה 2 ו</w:t>
      </w:r>
      <w:r>
        <w:rPr>
          <w:rFonts w:ascii="Arial" w:hAnsi="Arial" w:hint="cs"/>
          <w:noProof w:val="0"/>
          <w:rtl/>
        </w:rPr>
        <w:t>עמ' 7, שורה 12)</w:t>
      </w:r>
      <w:r w:rsidR="00155032">
        <w:rPr>
          <w:rFonts w:ascii="Arial" w:hAnsi="Arial" w:hint="cs"/>
          <w:noProof w:val="0"/>
          <w:rtl/>
        </w:rPr>
        <w:t>.</w:t>
      </w:r>
      <w:r w:rsidR="00717879">
        <w:rPr>
          <w:rFonts w:ascii="Arial" w:hAnsi="Arial" w:hint="cs"/>
          <w:noProof w:val="0"/>
          <w:rtl/>
        </w:rPr>
        <w:t xml:space="preserve"> אין צורך לומר שהחוק למניעת אלימות במשפחה לא נועד למנוע אפשרות זו. עוד אוסיף שהמשיב השיב שביכולתו להימנע מלהעביר מסרים דרך הבנות (ראו שם). </w:t>
      </w:r>
    </w:p>
    <w:p w:rsidR="00155032" w:rsidRDefault="00155032" w:rsidP="00B65347">
      <w:pPr>
        <w:spacing w:line="360" w:lineRule="auto"/>
        <w:jc w:val="both"/>
        <w:rPr>
          <w:rFonts w:ascii="Arial" w:hAnsi="Arial"/>
          <w:noProof w:val="0"/>
          <w:rtl/>
        </w:rPr>
      </w:pPr>
    </w:p>
    <w:p w:rsidR="008C37C0" w:rsidRDefault="008C37C0" w:rsidP="004C53CE">
      <w:pPr>
        <w:spacing w:line="360" w:lineRule="auto"/>
        <w:jc w:val="both"/>
        <w:rPr>
          <w:rFonts w:ascii="Arial" w:hAnsi="Arial"/>
          <w:noProof w:val="0"/>
          <w:rtl/>
        </w:rPr>
      </w:pPr>
      <w:r>
        <w:rPr>
          <w:rFonts w:ascii="Arial" w:hAnsi="Arial" w:hint="cs"/>
          <w:noProof w:val="0"/>
          <w:rtl/>
        </w:rPr>
        <w:t xml:space="preserve">עובדה נוספת היא שהמבקשת לא כללה בבקשתה למתן צו הגנה או בתצהירה סעד של מניעת מפגשים עם הבנות. </w:t>
      </w:r>
      <w:r w:rsidR="004C53CE">
        <w:rPr>
          <w:rFonts w:ascii="Arial" w:hAnsi="Arial" w:hint="cs"/>
          <w:noProof w:val="0"/>
          <w:rtl/>
        </w:rPr>
        <w:t xml:space="preserve">יצוין </w:t>
      </w:r>
      <w:r>
        <w:rPr>
          <w:rFonts w:ascii="Arial" w:hAnsi="Arial" w:hint="cs"/>
          <w:noProof w:val="0"/>
          <w:rtl/>
        </w:rPr>
        <w:t xml:space="preserve">גם שבאישור על הגשת תלונה למשטרת ישראל, אשר המבקשת צרפה לבקשתה, לא </w:t>
      </w:r>
      <w:r w:rsidR="005C73B7">
        <w:rPr>
          <w:rFonts w:ascii="Arial" w:hAnsi="Arial" w:hint="cs"/>
          <w:noProof w:val="0"/>
          <w:rtl/>
        </w:rPr>
        <w:t>הופיע סעיף תלונה על הכאת קטין.</w:t>
      </w:r>
    </w:p>
    <w:p w:rsidR="008C37C0" w:rsidRDefault="008C37C0" w:rsidP="008C37C0">
      <w:pPr>
        <w:spacing w:line="360" w:lineRule="auto"/>
        <w:jc w:val="both"/>
        <w:rPr>
          <w:rFonts w:ascii="Arial" w:hAnsi="Arial"/>
          <w:noProof w:val="0"/>
          <w:rtl/>
        </w:rPr>
      </w:pPr>
    </w:p>
    <w:p w:rsidR="00B210C2" w:rsidRDefault="008C37C0" w:rsidP="005C73B7">
      <w:pPr>
        <w:spacing w:line="360" w:lineRule="auto"/>
        <w:jc w:val="both"/>
        <w:rPr>
          <w:rFonts w:ascii="Arial" w:hAnsi="Arial"/>
          <w:noProof w:val="0"/>
          <w:rtl/>
        </w:rPr>
      </w:pPr>
      <w:r>
        <w:rPr>
          <w:rFonts w:ascii="Arial" w:hAnsi="Arial" w:hint="cs"/>
          <w:noProof w:val="0"/>
          <w:rtl/>
        </w:rPr>
        <w:t xml:space="preserve">כב' סגנית הנשיא, השופטת אורלי שמאי-כתב, </w:t>
      </w:r>
      <w:r w:rsidR="004C53CE">
        <w:rPr>
          <w:rFonts w:ascii="Arial" w:hAnsi="Arial" w:hint="cs"/>
          <w:noProof w:val="0"/>
          <w:rtl/>
        </w:rPr>
        <w:t xml:space="preserve">אשר דנה בבקשה במעמד צד אחד </w:t>
      </w:r>
      <w:r>
        <w:rPr>
          <w:rFonts w:ascii="Arial" w:hAnsi="Arial" w:hint="cs"/>
          <w:noProof w:val="0"/>
          <w:rtl/>
        </w:rPr>
        <w:t xml:space="preserve">לא כללה </w:t>
      </w:r>
      <w:r w:rsidR="00B210C2">
        <w:rPr>
          <w:rFonts w:ascii="Arial" w:hAnsi="Arial" w:hint="cs"/>
          <w:noProof w:val="0"/>
          <w:rtl/>
        </w:rPr>
        <w:t xml:space="preserve">בצו הגנה שהוצא כנגד המשיב איסור להיפגש עם הילדות. האיסור להיכנס לדירת המגורים, להשתמש באלימות פיזית, מילולית או בהתנהגות כלפי המבקשת או כלפי הילדות, לאיים עליהן, לפגוע בהן, לבלוש או </w:t>
      </w:r>
      <w:r w:rsidR="00B210C2">
        <w:rPr>
          <w:rFonts w:ascii="Arial" w:hAnsi="Arial" w:hint="cs"/>
          <w:noProof w:val="0"/>
          <w:rtl/>
        </w:rPr>
        <w:lastRenderedPageBreak/>
        <w:t>להטרידן לא כלל איסור מפגשים.</w:t>
      </w:r>
      <w:r w:rsidR="004C53CE">
        <w:rPr>
          <w:rFonts w:ascii="Arial" w:hAnsi="Arial" w:hint="cs"/>
          <w:noProof w:val="0"/>
          <w:rtl/>
        </w:rPr>
        <w:t xml:space="preserve"> למרות עובדה זו המשיב לא נפגש עם הילדות מאז מתן הצו ביום </w:t>
      </w:r>
      <w:r w:rsidR="005C73B7">
        <w:rPr>
          <w:rFonts w:ascii="Arial" w:hAnsi="Arial"/>
          <w:noProof w:val="0"/>
        </w:rPr>
        <w:t>00.7.24</w:t>
      </w:r>
      <w:r w:rsidR="004C53CE">
        <w:rPr>
          <w:rFonts w:ascii="Arial" w:hAnsi="Arial" w:hint="cs"/>
          <w:noProof w:val="0"/>
          <w:rtl/>
        </w:rPr>
        <w:t xml:space="preserve"> ועד עתה. </w:t>
      </w:r>
    </w:p>
    <w:p w:rsidR="009F1DE1" w:rsidRDefault="009F1DE1" w:rsidP="009E62A8">
      <w:pPr>
        <w:spacing w:line="360" w:lineRule="auto"/>
        <w:jc w:val="both"/>
        <w:rPr>
          <w:rFonts w:ascii="Arial" w:hAnsi="Arial"/>
          <w:noProof w:val="0"/>
          <w:rtl/>
        </w:rPr>
      </w:pPr>
    </w:p>
    <w:p w:rsidR="00800308" w:rsidRDefault="00717879" w:rsidP="007B0273">
      <w:pPr>
        <w:spacing w:line="360" w:lineRule="auto"/>
        <w:jc w:val="both"/>
        <w:rPr>
          <w:rFonts w:ascii="Arial" w:hAnsi="Arial"/>
          <w:noProof w:val="0"/>
          <w:rtl/>
        </w:rPr>
      </w:pPr>
      <w:r>
        <w:rPr>
          <w:rFonts w:ascii="Arial" w:hAnsi="Arial" w:hint="cs"/>
          <w:noProof w:val="0"/>
          <w:rtl/>
        </w:rPr>
        <w:t>אם כן טענת הפגיעה הפיזית בבת לא הוכחה</w:t>
      </w:r>
      <w:r w:rsidR="00800308">
        <w:rPr>
          <w:rFonts w:ascii="Arial" w:hAnsi="Arial" w:hint="cs"/>
          <w:noProof w:val="0"/>
          <w:rtl/>
        </w:rPr>
        <w:t xml:space="preserve"> ו</w:t>
      </w:r>
      <w:r w:rsidR="004C53CE">
        <w:rPr>
          <w:rFonts w:ascii="Arial" w:hAnsi="Arial" w:hint="cs"/>
          <w:noProof w:val="0"/>
          <w:rtl/>
        </w:rPr>
        <w:t xml:space="preserve">כאמור </w:t>
      </w:r>
      <w:r w:rsidR="00800308">
        <w:rPr>
          <w:rFonts w:ascii="Arial" w:hAnsi="Arial" w:hint="cs"/>
          <w:noProof w:val="0"/>
          <w:rtl/>
        </w:rPr>
        <w:t>משהסכים המשיב להשארת צו ההגנה בתוקפו לא היה צורך לדון בשאלת הפגיעה הפיזית במבקשת</w:t>
      </w:r>
      <w:r w:rsidR="007B0273">
        <w:rPr>
          <w:rFonts w:ascii="Arial" w:hAnsi="Arial" w:hint="cs"/>
          <w:noProof w:val="0"/>
          <w:rtl/>
        </w:rPr>
        <w:t>.</w:t>
      </w:r>
      <w:r>
        <w:rPr>
          <w:rFonts w:ascii="Arial" w:hAnsi="Arial" w:hint="cs"/>
          <w:noProof w:val="0"/>
          <w:rtl/>
        </w:rPr>
        <w:t xml:space="preserve"> </w:t>
      </w:r>
    </w:p>
    <w:p w:rsidR="00800308" w:rsidRDefault="00800308" w:rsidP="007B0273">
      <w:pPr>
        <w:spacing w:line="360" w:lineRule="auto"/>
        <w:jc w:val="both"/>
        <w:rPr>
          <w:rFonts w:ascii="Arial" w:hAnsi="Arial"/>
          <w:noProof w:val="0"/>
          <w:rtl/>
        </w:rPr>
      </w:pPr>
    </w:p>
    <w:p w:rsidR="00AF7699" w:rsidRDefault="00800308" w:rsidP="00AF7699">
      <w:pPr>
        <w:spacing w:line="360" w:lineRule="auto"/>
        <w:jc w:val="both"/>
        <w:rPr>
          <w:rFonts w:ascii="Arial" w:hAnsi="Arial"/>
          <w:noProof w:val="0"/>
          <w:rtl/>
        </w:rPr>
      </w:pPr>
      <w:r>
        <w:rPr>
          <w:rFonts w:ascii="Arial" w:hAnsi="Arial" w:hint="cs"/>
          <w:noProof w:val="0"/>
          <w:rtl/>
        </w:rPr>
        <w:t xml:space="preserve">בבואי לדון בבקשה שהתעוררה במהלך הדיון בשאלת קיום המפגשים בין האב לבין בנותיו, </w:t>
      </w:r>
      <w:r w:rsidR="00AF7699">
        <w:rPr>
          <w:rFonts w:ascii="Arial" w:hAnsi="Arial" w:hint="cs"/>
          <w:noProof w:val="0"/>
          <w:rtl/>
        </w:rPr>
        <w:t>עלי לשקול את טענת המבקשת שיש למנוע מפגשים בלתי מפוקחים משום ש</w:t>
      </w:r>
      <w:r w:rsidR="00717879">
        <w:rPr>
          <w:rFonts w:ascii="Arial" w:hAnsi="Arial" w:hint="cs"/>
          <w:noProof w:val="0"/>
          <w:rtl/>
        </w:rPr>
        <w:t xml:space="preserve">המשיב חתך במתכוון את ידו והילדות היו עדות לאירוע זה. </w:t>
      </w:r>
    </w:p>
    <w:p w:rsidR="00AF7699" w:rsidRDefault="00AF7699" w:rsidP="00AF7699">
      <w:pPr>
        <w:spacing w:line="360" w:lineRule="auto"/>
        <w:jc w:val="both"/>
        <w:rPr>
          <w:rFonts w:ascii="Arial" w:hAnsi="Arial"/>
          <w:noProof w:val="0"/>
          <w:rtl/>
        </w:rPr>
      </w:pPr>
    </w:p>
    <w:p w:rsidR="006C6562" w:rsidRDefault="00717879" w:rsidP="00EC3EE4">
      <w:pPr>
        <w:spacing w:line="360" w:lineRule="auto"/>
        <w:jc w:val="both"/>
        <w:rPr>
          <w:rFonts w:ascii="Arial" w:hAnsi="Arial"/>
          <w:noProof w:val="0"/>
          <w:rtl/>
        </w:rPr>
      </w:pPr>
      <w:r>
        <w:rPr>
          <w:rFonts w:ascii="Arial" w:hAnsi="Arial" w:hint="cs"/>
          <w:noProof w:val="0"/>
          <w:rtl/>
        </w:rPr>
        <w:t xml:space="preserve">ביקשתי מהמשיב להראות לי את סימני החיתוך </w:t>
      </w:r>
      <w:r w:rsidR="00EC3EE4">
        <w:rPr>
          <w:rFonts w:ascii="Arial" w:hAnsi="Arial" w:hint="cs"/>
          <w:noProof w:val="0"/>
          <w:rtl/>
        </w:rPr>
        <w:t>על זרועו והבחנתי ב</w:t>
      </w:r>
      <w:r w:rsidR="007B0273">
        <w:rPr>
          <w:rFonts w:ascii="Arial" w:hAnsi="Arial" w:hint="cs"/>
          <w:noProof w:val="0"/>
          <w:rtl/>
        </w:rPr>
        <w:t>סימן חיתוך בודד ושטחי באורך 4 ס"מ</w:t>
      </w:r>
      <w:r w:rsidR="00F359FC">
        <w:rPr>
          <w:rFonts w:ascii="Arial" w:hAnsi="Arial" w:hint="cs"/>
          <w:noProof w:val="0"/>
          <w:rtl/>
        </w:rPr>
        <w:t>.</w:t>
      </w:r>
      <w:r w:rsidR="00206757">
        <w:rPr>
          <w:rFonts w:ascii="Arial" w:hAnsi="Arial" w:hint="cs"/>
          <w:noProof w:val="0"/>
          <w:rtl/>
        </w:rPr>
        <w:t xml:space="preserve"> לא נטען שהמשיב נזקק לטיפול רפואי בעקבות החתך ולא ניכרו סימני תפרים.</w:t>
      </w:r>
    </w:p>
    <w:p w:rsidR="008C37C0" w:rsidRDefault="008C37C0" w:rsidP="00FC04AE">
      <w:pPr>
        <w:spacing w:line="360" w:lineRule="auto"/>
        <w:jc w:val="both"/>
        <w:rPr>
          <w:rFonts w:ascii="Arial" w:hAnsi="Arial"/>
          <w:noProof w:val="0"/>
          <w:rtl/>
        </w:rPr>
      </w:pPr>
    </w:p>
    <w:p w:rsidR="00571940" w:rsidRDefault="00571940" w:rsidP="00561066">
      <w:pPr>
        <w:spacing w:line="360" w:lineRule="auto"/>
        <w:jc w:val="both"/>
        <w:rPr>
          <w:rFonts w:ascii="Arial" w:hAnsi="Arial"/>
          <w:noProof w:val="0"/>
          <w:rtl/>
        </w:rPr>
      </w:pPr>
      <w:r>
        <w:rPr>
          <w:rFonts w:ascii="Arial" w:hAnsi="Arial" w:hint="cs"/>
          <w:noProof w:val="0"/>
          <w:rtl/>
        </w:rPr>
        <w:t>הפרקטיקה של פגיעה עצמית בדרך של ביצוע חתכים או שריטות בגוף</w:t>
      </w:r>
      <w:r w:rsidR="002E1CB0">
        <w:rPr>
          <w:rFonts w:ascii="Arial" w:hAnsi="Arial" w:hint="cs"/>
          <w:noProof w:val="0"/>
          <w:rtl/>
        </w:rPr>
        <w:t>,</w:t>
      </w:r>
      <w:r>
        <w:rPr>
          <w:rFonts w:ascii="Arial" w:hAnsi="Arial" w:hint="cs"/>
          <w:noProof w:val="0"/>
          <w:rtl/>
        </w:rPr>
        <w:t xml:space="preserve"> בעקבות משבר הגורם לכאב נפשי בלתי נסבל, אינה מעידה על כוונה להתאבד או לסכן אנשים אחרים. זוהי דרך לגרום להרגעה עצמית זמנית </w:t>
      </w:r>
      <w:r w:rsidR="00561066">
        <w:rPr>
          <w:rFonts w:ascii="Arial" w:hAnsi="Arial" w:hint="cs"/>
          <w:noProof w:val="0"/>
          <w:rtl/>
        </w:rPr>
        <w:t xml:space="preserve">בניסיון לגרום לוויסות תחושות שליליות. </w:t>
      </w:r>
    </w:p>
    <w:p w:rsidR="00561066" w:rsidRDefault="00561066" w:rsidP="00561066">
      <w:pPr>
        <w:spacing w:line="360" w:lineRule="auto"/>
        <w:jc w:val="both"/>
        <w:rPr>
          <w:rFonts w:ascii="Arial" w:hAnsi="Arial"/>
          <w:noProof w:val="0"/>
          <w:rtl/>
        </w:rPr>
      </w:pPr>
    </w:p>
    <w:p w:rsidR="00561066" w:rsidRDefault="00561066" w:rsidP="00561066">
      <w:pPr>
        <w:spacing w:line="360" w:lineRule="auto"/>
        <w:jc w:val="both"/>
        <w:rPr>
          <w:rFonts w:ascii="Arial" w:hAnsi="Arial"/>
          <w:noProof w:val="0"/>
          <w:rtl/>
        </w:rPr>
      </w:pPr>
      <w:r>
        <w:rPr>
          <w:rFonts w:ascii="Arial" w:hAnsi="Arial" w:hint="cs"/>
          <w:noProof w:val="0"/>
          <w:rtl/>
        </w:rPr>
        <w:t xml:space="preserve">המשיב לא חלק על עצם ביצוע המעשה וטען שעשה זאת מתוך תסכול שנבע מהריב עם המבקשת. לשאלה אם מותר היה לו לחתוך את עצמו השיב המשיב בשלילה וטען שהדבר ארע פעם אחת (עמ' 7, שורות 5-2). לשאלתי אם הילדות היו עדות לאירוע השיב המשיב שהוא אינו בטוח בכך (עמ' 7, שורה 25). אציין שבעניין זה אני נוטה לקבל את טענת המבקשת שהבנות היו עדות לאירוע. לא יכול להיות גם חולק שהמדובר באירוע מפחיד. </w:t>
      </w:r>
    </w:p>
    <w:p w:rsidR="00571940" w:rsidRDefault="00571940" w:rsidP="00FC04AE">
      <w:pPr>
        <w:spacing w:line="360" w:lineRule="auto"/>
        <w:jc w:val="both"/>
        <w:rPr>
          <w:rFonts w:ascii="Arial" w:hAnsi="Arial"/>
          <w:noProof w:val="0"/>
          <w:rtl/>
        </w:rPr>
      </w:pPr>
    </w:p>
    <w:p w:rsidR="006C6188" w:rsidRDefault="000067AD" w:rsidP="002E1CB0">
      <w:pPr>
        <w:spacing w:line="360" w:lineRule="auto"/>
        <w:jc w:val="both"/>
        <w:rPr>
          <w:rFonts w:ascii="Arial" w:hAnsi="Arial"/>
          <w:noProof w:val="0"/>
          <w:rtl/>
        </w:rPr>
      </w:pPr>
      <w:r>
        <w:rPr>
          <w:rFonts w:ascii="Arial" w:hAnsi="Arial" w:hint="cs"/>
          <w:noProof w:val="0"/>
          <w:rtl/>
        </w:rPr>
        <w:t xml:space="preserve">המשיב טען שהבנות מתגעגעות אליו ומשוועות להיפגש עמו והיה מוכן להציג לפני בית המשפט פניות מוקלטות מצדן במכשיר הטלפון שלו. לא </w:t>
      </w:r>
      <w:r w:rsidR="007C41D5">
        <w:rPr>
          <w:rFonts w:ascii="Arial" w:hAnsi="Arial" w:hint="cs"/>
          <w:noProof w:val="0"/>
          <w:rtl/>
        </w:rPr>
        <w:t xml:space="preserve">הטלתי ספק בקיום פניות אלה וגם המבקשת לא ביקשה </w:t>
      </w:r>
      <w:r w:rsidR="006C6188">
        <w:rPr>
          <w:rFonts w:ascii="Arial" w:hAnsi="Arial" w:hint="cs"/>
          <w:noProof w:val="0"/>
          <w:rtl/>
        </w:rPr>
        <w:t>להאזין ל</w:t>
      </w:r>
      <w:r w:rsidR="002E1CB0">
        <w:rPr>
          <w:rFonts w:ascii="Arial" w:hAnsi="Arial" w:hint="cs"/>
          <w:noProof w:val="0"/>
          <w:rtl/>
        </w:rPr>
        <w:t>הן</w:t>
      </w:r>
      <w:r w:rsidR="006C6188">
        <w:rPr>
          <w:rFonts w:ascii="Arial" w:hAnsi="Arial" w:hint="cs"/>
          <w:noProof w:val="0"/>
          <w:rtl/>
        </w:rPr>
        <w:t>.</w:t>
      </w:r>
    </w:p>
    <w:p w:rsidR="006C6188" w:rsidRDefault="006C6188" w:rsidP="006C6188">
      <w:pPr>
        <w:spacing w:line="360" w:lineRule="auto"/>
        <w:jc w:val="both"/>
        <w:rPr>
          <w:rFonts w:ascii="Arial" w:hAnsi="Arial"/>
          <w:noProof w:val="0"/>
          <w:rtl/>
        </w:rPr>
      </w:pPr>
    </w:p>
    <w:p w:rsidR="000067AD" w:rsidRDefault="00561066" w:rsidP="006C6188">
      <w:pPr>
        <w:spacing w:line="360" w:lineRule="auto"/>
        <w:jc w:val="both"/>
        <w:rPr>
          <w:rFonts w:ascii="Arial" w:hAnsi="Arial"/>
          <w:noProof w:val="0"/>
          <w:rtl/>
        </w:rPr>
      </w:pPr>
      <w:r>
        <w:rPr>
          <w:rFonts w:ascii="Arial" w:hAnsi="Arial" w:hint="cs"/>
          <w:noProof w:val="0"/>
          <w:rtl/>
        </w:rPr>
        <w:t xml:space="preserve">בסיכומיה </w:t>
      </w:r>
      <w:r w:rsidR="006C6188">
        <w:rPr>
          <w:rFonts w:ascii="Arial" w:hAnsi="Arial" w:hint="cs"/>
          <w:noProof w:val="0"/>
          <w:rtl/>
        </w:rPr>
        <w:t xml:space="preserve">לא הביעה </w:t>
      </w:r>
      <w:r>
        <w:rPr>
          <w:rFonts w:ascii="Arial" w:hAnsi="Arial" w:hint="cs"/>
          <w:noProof w:val="0"/>
          <w:rtl/>
        </w:rPr>
        <w:t xml:space="preserve">ב"כ המבקשת </w:t>
      </w:r>
      <w:r w:rsidR="006C6188">
        <w:rPr>
          <w:rFonts w:ascii="Arial" w:hAnsi="Arial" w:hint="cs"/>
          <w:noProof w:val="0"/>
          <w:rtl/>
        </w:rPr>
        <w:t xml:space="preserve">חשש </w:t>
      </w:r>
      <w:r>
        <w:rPr>
          <w:rFonts w:ascii="Arial" w:hAnsi="Arial" w:hint="cs"/>
          <w:noProof w:val="0"/>
          <w:rtl/>
        </w:rPr>
        <w:t>שהמשיב יגיע</w:t>
      </w:r>
      <w:r w:rsidR="000067AD">
        <w:rPr>
          <w:rFonts w:ascii="Arial" w:hAnsi="Arial" w:hint="cs"/>
          <w:noProof w:val="0"/>
          <w:rtl/>
        </w:rPr>
        <w:t xml:space="preserve"> למפגש עם הבנות כשהוא מצויד בסכין, עם זאת טענה שיש סיכון בעובדה שיש למשיב קושי מעשי לשלוט על עצמו במצבי תסכול. </w:t>
      </w:r>
      <w:r w:rsidR="006C6188">
        <w:rPr>
          <w:rFonts w:ascii="Arial" w:hAnsi="Arial" w:hint="cs"/>
          <w:noProof w:val="0"/>
          <w:rtl/>
        </w:rPr>
        <w:t xml:space="preserve">אינני שותף לטענת ב"כ המבקשת בעניין זה ואני סבור שעצם הסכמת המשיב להותרת צו ההגנה בתוקפו והצהרתו </w:t>
      </w:r>
    </w:p>
    <w:p w:rsidR="000067AD" w:rsidRDefault="000067AD" w:rsidP="002E1CB0">
      <w:pPr>
        <w:spacing w:line="360" w:lineRule="auto"/>
        <w:jc w:val="both"/>
        <w:rPr>
          <w:rFonts w:ascii="Arial" w:hAnsi="Arial"/>
          <w:noProof w:val="0"/>
          <w:rtl/>
        </w:rPr>
      </w:pPr>
      <w:r>
        <w:rPr>
          <w:rFonts w:ascii="Arial" w:hAnsi="Arial" w:hint="cs"/>
          <w:noProof w:val="0"/>
          <w:rtl/>
        </w:rPr>
        <w:t xml:space="preserve">על כוונתו להיפרד </w:t>
      </w:r>
      <w:r w:rsidR="006C6188">
        <w:rPr>
          <w:rFonts w:ascii="Arial" w:hAnsi="Arial" w:hint="cs"/>
          <w:noProof w:val="0"/>
          <w:rtl/>
        </w:rPr>
        <w:t xml:space="preserve">מאת המבקשת </w:t>
      </w:r>
      <w:r>
        <w:rPr>
          <w:rFonts w:ascii="Arial" w:hAnsi="Arial" w:hint="cs"/>
          <w:noProof w:val="0"/>
          <w:rtl/>
        </w:rPr>
        <w:t>"בצורה יפה ומכובדת" ולשלם מזונות "לפי החוק"</w:t>
      </w:r>
      <w:r w:rsidR="006C6188">
        <w:rPr>
          <w:rFonts w:ascii="Arial" w:hAnsi="Arial" w:hint="cs"/>
          <w:noProof w:val="0"/>
          <w:rtl/>
        </w:rPr>
        <w:t>, יגרמו להרגעת הרוחות. על כך יש להוסיף שתלויה ועומדת בקשת</w:t>
      </w:r>
      <w:r>
        <w:rPr>
          <w:rFonts w:ascii="Arial" w:hAnsi="Arial" w:hint="cs"/>
          <w:noProof w:val="0"/>
          <w:rtl/>
        </w:rPr>
        <w:t xml:space="preserve"> המבקשת ליישוב סכסוך ונקבעה לצדדים פגישת מהו"ת ליום</w:t>
      </w:r>
      <w:r w:rsidR="002E1CB0">
        <w:rPr>
          <w:rFonts w:ascii="Arial" w:hAnsi="Arial" w:hint="cs"/>
          <w:noProof w:val="0"/>
          <w:rtl/>
        </w:rPr>
        <w:t xml:space="preserve"> </w:t>
      </w:r>
      <w:r>
        <w:rPr>
          <w:rFonts w:ascii="Arial" w:hAnsi="Arial" w:hint="cs"/>
          <w:noProof w:val="0"/>
          <w:rtl/>
        </w:rPr>
        <w:t>8.24</w:t>
      </w:r>
      <w:r w:rsidR="002E1CB0">
        <w:rPr>
          <w:rFonts w:ascii="Arial" w:hAnsi="Arial" w:hint="cs"/>
          <w:noProof w:val="0"/>
          <w:rtl/>
        </w:rPr>
        <w:t xml:space="preserve">... </w:t>
      </w:r>
      <w:r w:rsidR="006C6188">
        <w:rPr>
          <w:rFonts w:ascii="Arial" w:hAnsi="Arial" w:hint="cs"/>
          <w:noProof w:val="0"/>
          <w:rtl/>
        </w:rPr>
        <w:t xml:space="preserve">במסגרת פגישה זו תהיה לצדדים הזדמנות ללבן </w:t>
      </w:r>
      <w:r w:rsidR="00033F92">
        <w:rPr>
          <w:rFonts w:ascii="Arial" w:hAnsi="Arial" w:hint="cs"/>
          <w:noProof w:val="0"/>
          <w:rtl/>
        </w:rPr>
        <w:t>מחלוקות ולפתור חילוקי דעות.</w:t>
      </w:r>
    </w:p>
    <w:p w:rsidR="002914D6" w:rsidRDefault="00325846">
      <w:pPr>
        <w:spacing w:line="360" w:lineRule="auto"/>
        <w:jc w:val="both"/>
        <w:rPr>
          <w:rFonts w:ascii="Arial" w:hAnsi="Arial"/>
          <w:noProof w:val="0"/>
          <w:rtl/>
        </w:rPr>
      </w:pPr>
      <w:r>
        <w:rPr>
          <w:rFonts w:ascii="Arial" w:hAnsi="Arial" w:hint="cs"/>
          <w:noProof w:val="0"/>
          <w:rtl/>
        </w:rPr>
        <w:t xml:space="preserve"> </w:t>
      </w:r>
    </w:p>
    <w:p w:rsidR="002914D6" w:rsidRDefault="002914D6">
      <w:pPr>
        <w:spacing w:line="360" w:lineRule="auto"/>
        <w:jc w:val="both"/>
        <w:rPr>
          <w:rFonts w:ascii="Arial" w:hAnsi="Arial"/>
          <w:noProof w:val="0"/>
          <w:rtl/>
        </w:rPr>
      </w:pPr>
    </w:p>
    <w:p w:rsidR="002914D6" w:rsidRDefault="00033F92" w:rsidP="00033F92">
      <w:pPr>
        <w:spacing w:line="360" w:lineRule="auto"/>
        <w:jc w:val="both"/>
        <w:rPr>
          <w:rFonts w:ascii="Arial" w:hAnsi="Arial"/>
          <w:noProof w:val="0"/>
          <w:rtl/>
        </w:rPr>
      </w:pPr>
      <w:r>
        <w:rPr>
          <w:rFonts w:ascii="Arial" w:hAnsi="Arial" w:hint="cs"/>
          <w:noProof w:val="0"/>
          <w:rtl/>
        </w:rPr>
        <w:lastRenderedPageBreak/>
        <w:t>על מנת להפיג את חששותיה של המבקשת ומצד שני לאפשר חידוש המפגשים בין האב לבין הבנות הצעתי שכשלב ביניים ייפגש האב עם הילדות אחת לשבוע במקום ציבורי כגון קניון, למשך זמן מוגבל וקבוע מראש. עוד הוספתי שהמבקשת תוכל להיות נוכחת מרחוק במפגשים אלה. המבקשת דחתה את ההצעה.</w:t>
      </w:r>
    </w:p>
    <w:p w:rsidR="00033F92" w:rsidRDefault="00033F92" w:rsidP="00033F92">
      <w:pPr>
        <w:spacing w:line="360" w:lineRule="auto"/>
        <w:jc w:val="both"/>
        <w:rPr>
          <w:rFonts w:ascii="Arial" w:hAnsi="Arial"/>
          <w:noProof w:val="0"/>
          <w:rtl/>
        </w:rPr>
      </w:pPr>
    </w:p>
    <w:p w:rsidR="002F3560" w:rsidRDefault="002F3560" w:rsidP="002F3560">
      <w:pPr>
        <w:spacing w:line="360" w:lineRule="auto"/>
        <w:jc w:val="both"/>
        <w:rPr>
          <w:rFonts w:ascii="Arial" w:hAnsi="Arial"/>
          <w:noProof w:val="0"/>
          <w:rtl/>
        </w:rPr>
      </w:pPr>
      <w:r>
        <w:rPr>
          <w:rFonts w:ascii="Arial" w:hAnsi="Arial" w:hint="cs"/>
          <w:noProof w:val="0"/>
          <w:rtl/>
        </w:rPr>
        <w:t>עובדה נוספת שאני לוקח בחשבון במסגרת שקילת השיקולים היא שלאחר האירוע אפשרה המבקשת למשיב להיפגש עם הילדות פעמיים (עמ' 7, שורות 32-30).</w:t>
      </w:r>
    </w:p>
    <w:p w:rsidR="002F3560" w:rsidRDefault="002F3560" w:rsidP="002F3560">
      <w:pPr>
        <w:spacing w:line="360" w:lineRule="auto"/>
        <w:jc w:val="both"/>
        <w:rPr>
          <w:rFonts w:ascii="Arial" w:hAnsi="Arial"/>
          <w:noProof w:val="0"/>
          <w:rtl/>
        </w:rPr>
      </w:pPr>
    </w:p>
    <w:p w:rsidR="00033F92" w:rsidRDefault="00033F92" w:rsidP="005C73B7">
      <w:pPr>
        <w:spacing w:line="360" w:lineRule="auto"/>
        <w:jc w:val="both"/>
        <w:rPr>
          <w:rFonts w:ascii="Arial" w:hAnsi="Arial"/>
          <w:noProof w:val="0"/>
          <w:rtl/>
        </w:rPr>
      </w:pPr>
      <w:r>
        <w:rPr>
          <w:rFonts w:ascii="Arial" w:hAnsi="Arial" w:hint="cs"/>
          <w:noProof w:val="0"/>
          <w:rtl/>
        </w:rPr>
        <w:t xml:space="preserve">נוכח החשיבות הרבה שיש לחידוש </w:t>
      </w:r>
      <w:r w:rsidR="00934B50">
        <w:rPr>
          <w:rFonts w:ascii="Arial" w:hAnsi="Arial" w:hint="cs"/>
          <w:noProof w:val="0"/>
          <w:rtl/>
        </w:rPr>
        <w:t>ה</w:t>
      </w:r>
      <w:r>
        <w:rPr>
          <w:rFonts w:ascii="Arial" w:hAnsi="Arial" w:hint="cs"/>
          <w:noProof w:val="0"/>
          <w:rtl/>
        </w:rPr>
        <w:t>קשר בין האב לבין הילדות ולאחר בחינת השיקולים הרלבנטיים, החלטתי לאפשר למשיב להיפגש עם הילדות פעם בשבוע למשך שעתיים</w:t>
      </w:r>
      <w:r w:rsidR="00934B50">
        <w:rPr>
          <w:rFonts w:ascii="Arial" w:hAnsi="Arial" w:hint="cs"/>
          <w:noProof w:val="0"/>
          <w:rtl/>
        </w:rPr>
        <w:t xml:space="preserve">. המפגש הראשון יתקיים ביום </w:t>
      </w:r>
      <w:r w:rsidR="005C73B7">
        <w:rPr>
          <w:rFonts w:ascii="Arial" w:hAnsi="Arial" w:hint="cs"/>
          <w:noProof w:val="0"/>
          <w:rtl/>
        </w:rPr>
        <w:t>...</w:t>
      </w:r>
      <w:r w:rsidR="00934B50">
        <w:rPr>
          <w:rFonts w:ascii="Arial" w:hAnsi="Arial" w:hint="cs"/>
          <w:noProof w:val="0"/>
          <w:rtl/>
        </w:rPr>
        <w:t xml:space="preserve"> הקרוב</w:t>
      </w:r>
      <w:r w:rsidR="00A2720F">
        <w:rPr>
          <w:rFonts w:ascii="Arial" w:hAnsi="Arial" w:hint="cs"/>
          <w:noProof w:val="0"/>
          <w:rtl/>
        </w:rPr>
        <w:t>,</w:t>
      </w:r>
      <w:r w:rsidR="00934B50">
        <w:rPr>
          <w:rFonts w:ascii="Arial" w:hAnsi="Arial" w:hint="cs"/>
          <w:noProof w:val="0"/>
          <w:rtl/>
        </w:rPr>
        <w:t xml:space="preserve"> </w:t>
      </w:r>
      <w:r w:rsidR="005C73B7">
        <w:rPr>
          <w:rFonts w:ascii="Arial" w:hAnsi="Arial" w:hint="cs"/>
          <w:noProof w:val="0"/>
          <w:rtl/>
        </w:rPr>
        <w:t>00</w:t>
      </w:r>
      <w:r w:rsidR="00934B50">
        <w:rPr>
          <w:rFonts w:ascii="Arial" w:hAnsi="Arial" w:hint="cs"/>
          <w:noProof w:val="0"/>
          <w:rtl/>
        </w:rPr>
        <w:t xml:space="preserve">.7.24 </w:t>
      </w:r>
      <w:r w:rsidR="00A2720F">
        <w:rPr>
          <w:rFonts w:ascii="Arial" w:hAnsi="Arial" w:hint="cs"/>
          <w:noProof w:val="0"/>
          <w:rtl/>
        </w:rPr>
        <w:t xml:space="preserve">החל </w:t>
      </w:r>
      <w:r w:rsidR="00934B50">
        <w:rPr>
          <w:rFonts w:ascii="Arial" w:hAnsi="Arial" w:hint="cs"/>
          <w:noProof w:val="0"/>
          <w:rtl/>
        </w:rPr>
        <w:t xml:space="preserve">בשעה 15:00 ועד השעה 17:00. מקום המפגש הראשון יהיה בקניון </w:t>
      </w:r>
      <w:r w:rsidR="002E1CB0">
        <w:rPr>
          <w:rFonts w:ascii="Arial" w:hAnsi="Arial" w:hint="cs"/>
          <w:noProof w:val="0"/>
          <w:rtl/>
        </w:rPr>
        <w:t>...</w:t>
      </w:r>
      <w:r w:rsidR="00934B50">
        <w:rPr>
          <w:rFonts w:ascii="Arial" w:hAnsi="Arial" w:hint="cs"/>
          <w:noProof w:val="0"/>
          <w:rtl/>
        </w:rPr>
        <w:t>, בקומה ה</w:t>
      </w:r>
      <w:r w:rsidR="005C73B7">
        <w:rPr>
          <w:rFonts w:ascii="Arial" w:hAnsi="Arial" w:hint="cs"/>
          <w:noProof w:val="0"/>
          <w:rtl/>
        </w:rPr>
        <w:t>...</w:t>
      </w:r>
      <w:r w:rsidR="00934B50">
        <w:rPr>
          <w:rFonts w:ascii="Arial" w:hAnsi="Arial" w:hint="cs"/>
          <w:noProof w:val="0"/>
          <w:rtl/>
        </w:rPr>
        <w:t xml:space="preserve"> ליד חנות </w:t>
      </w:r>
      <w:r w:rsidR="002E1CB0">
        <w:rPr>
          <w:rFonts w:ascii="Arial" w:hAnsi="Arial" w:hint="cs"/>
          <w:noProof w:val="0"/>
          <w:rtl/>
        </w:rPr>
        <w:t>...</w:t>
      </w:r>
      <w:r w:rsidR="00934B50">
        <w:rPr>
          <w:rFonts w:ascii="Arial" w:hAnsi="Arial" w:hint="cs"/>
          <w:noProof w:val="0"/>
          <w:rtl/>
        </w:rPr>
        <w:t>. היה והמועד אינו נח למי מהצדדים ניתן יהיה לתאם מו</w:t>
      </w:r>
      <w:r w:rsidR="002F3560">
        <w:rPr>
          <w:rFonts w:ascii="Arial" w:hAnsi="Arial" w:hint="cs"/>
          <w:noProof w:val="0"/>
          <w:rtl/>
        </w:rPr>
        <w:t xml:space="preserve">עד אחר ובלבד שהפגישה הראשונה תתקיים לא יאוחר מיום </w:t>
      </w:r>
      <w:r w:rsidR="005C73B7">
        <w:rPr>
          <w:rFonts w:ascii="Arial" w:hAnsi="Arial" w:hint="cs"/>
          <w:noProof w:val="0"/>
          <w:rtl/>
        </w:rPr>
        <w:t>00</w:t>
      </w:r>
      <w:r w:rsidR="002F3560">
        <w:rPr>
          <w:rFonts w:ascii="Arial" w:hAnsi="Arial" w:hint="cs"/>
          <w:noProof w:val="0"/>
          <w:rtl/>
        </w:rPr>
        <w:t xml:space="preserve">.7.24. </w:t>
      </w:r>
    </w:p>
    <w:p w:rsidR="002914D6" w:rsidRDefault="002914D6">
      <w:pPr>
        <w:spacing w:line="360" w:lineRule="auto"/>
        <w:jc w:val="both"/>
        <w:rPr>
          <w:rFonts w:ascii="Arial" w:hAnsi="Arial"/>
          <w:noProof w:val="0"/>
          <w:rtl/>
        </w:rPr>
      </w:pPr>
    </w:p>
    <w:p w:rsidR="002914D6" w:rsidRDefault="002F3560" w:rsidP="002E1CB0">
      <w:pPr>
        <w:spacing w:line="360" w:lineRule="auto"/>
        <w:jc w:val="both"/>
        <w:rPr>
          <w:rFonts w:ascii="Arial" w:hAnsi="Arial"/>
          <w:noProof w:val="0"/>
          <w:rtl/>
        </w:rPr>
      </w:pPr>
      <w:r>
        <w:rPr>
          <w:rFonts w:ascii="Arial" w:hAnsi="Arial" w:hint="cs"/>
          <w:noProof w:val="0"/>
          <w:rtl/>
        </w:rPr>
        <w:t xml:space="preserve">התוצאה היא שצו ההגנה שניתן ביום 8.7.24 יישאר בתוקפו במשך 3 חודשים מאותו מועד. עד להחלטה אחרת של בית משפט מוסמך ייפגש האב עם הילדות פעם בשבוע למשך שעתיים בקניון </w:t>
      </w:r>
      <w:r w:rsidR="002E1CB0">
        <w:rPr>
          <w:rFonts w:ascii="Arial" w:hAnsi="Arial" w:hint="cs"/>
          <w:noProof w:val="0"/>
          <w:rtl/>
        </w:rPr>
        <w:t>...</w:t>
      </w:r>
      <w:r w:rsidR="006D1D9E">
        <w:rPr>
          <w:rFonts w:ascii="Arial" w:hAnsi="Arial" w:hint="cs"/>
          <w:noProof w:val="0"/>
          <w:rtl/>
        </w:rPr>
        <w:t>.</w:t>
      </w:r>
    </w:p>
    <w:p w:rsidR="006D1D9E" w:rsidRDefault="006D1D9E" w:rsidP="002F3560">
      <w:pPr>
        <w:spacing w:line="360" w:lineRule="auto"/>
        <w:jc w:val="both"/>
        <w:rPr>
          <w:rFonts w:ascii="Arial" w:hAnsi="Arial"/>
          <w:noProof w:val="0"/>
          <w:rtl/>
        </w:rPr>
      </w:pPr>
    </w:p>
    <w:p w:rsidR="006D1D9E" w:rsidRDefault="006D1D9E" w:rsidP="002F3560">
      <w:pPr>
        <w:spacing w:line="360" w:lineRule="auto"/>
        <w:jc w:val="both"/>
        <w:rPr>
          <w:rFonts w:ascii="Arial" w:hAnsi="Arial"/>
          <w:noProof w:val="0"/>
          <w:rtl/>
        </w:rPr>
      </w:pPr>
      <w:r>
        <w:rPr>
          <w:rFonts w:ascii="Arial" w:hAnsi="Arial" w:hint="cs"/>
          <w:noProof w:val="0"/>
          <w:rtl/>
        </w:rPr>
        <w:t>התיק י</w:t>
      </w:r>
      <w:r w:rsidR="0008054C">
        <w:rPr>
          <w:rFonts w:ascii="Arial" w:hAnsi="Arial" w:hint="cs"/>
          <w:noProof w:val="0"/>
          <w:rtl/>
        </w:rPr>
        <w:t>י</w:t>
      </w:r>
      <w:r>
        <w:rPr>
          <w:rFonts w:ascii="Arial" w:hAnsi="Arial" w:hint="cs"/>
          <w:noProof w:val="0"/>
          <w:rtl/>
        </w:rPr>
        <w:t xml:space="preserve">סגר ללא צו להוצאות. </w:t>
      </w:r>
    </w:p>
    <w:p w:rsidR="00A2720F" w:rsidRDefault="00A2720F" w:rsidP="002F3560">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ט"ז תמוז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22 יולי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324944029"/>
        </w:sdtPr>
        <w:sdtEndPr/>
        <w:sdtContent>
          <w:r w:rsidR="00400FF4">
            <w:drawing>
              <wp:inline distT="0" distB="0" distL="0" distR="0" wp14:editId="50D07946">
                <wp:extent cx="1431036" cy="489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31036" cy="489204"/>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494319">
      <w:pPr>
        <w:spacing w:line="360" w:lineRule="auto"/>
        <w:jc w:val="both"/>
        <w:rPr>
          <w:rFonts w:ascii="Arial" w:hAnsi="Arial"/>
          <w:noProof w:val="0"/>
          <w:rtl/>
        </w:rPr>
      </w:pPr>
      <w:r>
        <w:rPr>
          <w:rFonts w:ascii="Arial" w:hAnsi="Arial" w:hint="cs"/>
          <w:noProof w:val="0"/>
          <w:rtl/>
        </w:rPr>
        <w:t>הושמטו מפסק דין זה פרטים מזהים ונעשו בו מספר תיקוני נוסח מזעריים וניתן לפרסמו.</w:t>
      </w: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E83" w:rsidRDefault="00ED6E83">
      <w:r>
        <w:separator/>
      </w:r>
    </w:p>
  </w:endnote>
  <w:endnote w:type="continuationSeparator" w:id="0">
    <w:p w:rsidR="00ED6E83" w:rsidRDefault="00ED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65F" w:rsidRDefault="00DE565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E565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E565F">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65F" w:rsidRDefault="00DE565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E83" w:rsidRDefault="00ED6E83">
      <w:r>
        <w:separator/>
      </w:r>
    </w:p>
  </w:footnote>
  <w:footnote w:type="continuationSeparator" w:id="0">
    <w:p w:rsidR="00ED6E83" w:rsidRDefault="00ED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65F" w:rsidRDefault="00DE565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rsidP="002F606F">
              <w:pPr>
                <w:pStyle w:val="a3"/>
                <w:jc w:val="right"/>
                <w:rPr>
                  <w:b/>
                  <w:bCs/>
                  <w:noProof w:val="0"/>
                  <w:sz w:val="26"/>
                  <w:szCs w:val="26"/>
                  <w:rtl/>
                </w:rPr>
              </w:pPr>
              <w:r>
                <w:rPr>
                  <w:b/>
                  <w:bCs/>
                  <w:noProof w:val="0"/>
                  <w:sz w:val="26"/>
                  <w:szCs w:val="26"/>
                  <w:rtl/>
                </w:rPr>
                <w:t>22 יולי 2024</w:t>
              </w:r>
            </w:p>
          </w:tc>
        </w:sdtContent>
      </w:sdt>
    </w:tr>
    <w:tr w:rsidR="002914D6">
      <w:trPr>
        <w:trHeight w:val="337"/>
        <w:jc w:val="center"/>
      </w:trPr>
      <w:tc>
        <w:tcPr>
          <w:tcW w:w="8721" w:type="dxa"/>
          <w:gridSpan w:val="2"/>
        </w:tcPr>
        <w:p w:rsidR="002914D6" w:rsidRDefault="00DE565F" w:rsidP="002E1CB0">
          <w:pPr>
            <w:rPr>
              <w:b/>
              <w:bCs/>
              <w:noProof w:val="0"/>
              <w:sz w:val="26"/>
              <w:szCs w:val="26"/>
              <w:rtl/>
            </w:rPr>
          </w:pPr>
          <w:sdt>
            <w:sdtPr>
              <w:rPr>
                <w:rtl/>
              </w:rPr>
              <w:alias w:val="1170"/>
              <w:tag w:val="1170"/>
              <w:id w:val="-1240940633"/>
              <w:text w:multiLine="1"/>
            </w:sdtPr>
            <w:sdtEndPr/>
            <w:sdtContent>
              <w:r w:rsidR="00521467">
                <w:rPr>
                  <w:b/>
                  <w:bCs/>
                  <w:noProof w:val="0"/>
                  <w:sz w:val="26"/>
                  <w:szCs w:val="26"/>
                  <w:rtl/>
                </w:rPr>
                <w:t>ה"ט</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19161-07-24</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2E1CB0">
                <w:rPr>
                  <w:rFonts w:hint="cs"/>
                  <w:b/>
                  <w:bCs/>
                  <w:noProof w:val="0"/>
                  <w:sz w:val="26"/>
                  <w:szCs w:val="26"/>
                  <w:rtl/>
                </w:rPr>
                <w:t>פלונית נ' אלמוני</w:t>
              </w:r>
            </w:sdtContent>
          </w:sdt>
        </w:p>
        <w:p w:rsidR="002914D6" w:rsidRDefault="002914D6">
          <w:pPr>
            <w:rPr>
              <w:rtl/>
            </w:rPr>
          </w:pPr>
        </w:p>
        <w:p w:rsidR="00B34659" w:rsidRDefault="00B34659">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65F" w:rsidRDefault="00DE56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773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77345&amp;lt;/CaseID&amp;gt;_x000d__x000a_        &amp;lt;CaseMonth&amp;gt;7&amp;lt;/CaseMonth&amp;gt;_x000d__x000a_        &amp;lt;CaseYear&amp;gt;2024&amp;lt;/CaseYear&amp;gt;_x000d__x000a_        &amp;lt;CaseNumber&amp;gt;19161&amp;lt;/CaseNumber&amp;gt;_x000d__x000a_        &amp;lt;NumeratorGroupID&amp;gt;1&amp;lt;/NumeratorGroupID&amp;gt;_x000d__x000a_        &amp;lt;CaseName&amp;gt;מרדכי נ&amp;#39; מרדכי&amp;lt;/CaseName&amp;gt;_x000d__x000a_        &amp;lt;CourtID&amp;gt;30&amp;lt;/CourtID&amp;gt;_x000d__x000a_        &amp;lt;CaseTypeID&amp;gt;10177&amp;lt;/CaseTypeID&amp;gt;_x000d__x000a_        &amp;lt;CaseInterestID&amp;gt;94&amp;lt;/CaseInterestID&amp;gt;_x000d__x000a_        &amp;lt;CaseJudgeName&amp;gt;מיכל דבירי-רוזנבל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161-07-24&amp;lt;/CaseDisplayIdentifier&amp;gt;_x000d__x000a_        &amp;lt;CaseTypeDesc&amp;gt;ה&amp;quot;ט&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08T10:56: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מיכל&amp;lt;/CaseJudgeFirstName&amp;gt;_x000d__x000a_        &amp;lt;CaseJudgeLastName&amp;gt;דבירי-רוזנבלט&amp;lt;/CaseJudgeLastName&amp;gt;_x000d__x000a_        &amp;lt;JudicalPersonID&amp;gt;02501499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77345&amp;lt;/CaseID&amp;gt;_x000d__x000a_        &amp;lt;CaseMonth&amp;gt;7&amp;lt;/CaseMonth&amp;gt;_x000d__x000a_        &amp;lt;CaseYear&amp;gt;2024&amp;lt;/CaseYear&amp;gt;_x000d__x000a_        &amp;lt;CaseNumber&amp;gt;19161&amp;lt;/CaseNumber&amp;gt;_x000d__x000a_        &amp;lt;NumeratorGroupID&amp;gt;1&amp;lt;/NumeratorGroupID&amp;gt;_x000d__x000a_        &amp;lt;CaseName&amp;gt;מרדכי נ&amp;#39; מרדכי&amp;lt;/CaseName&amp;gt;_x000d__x000a_        &amp;lt;CourtID&amp;gt;30&amp;lt;/CourtID&amp;gt;_x000d__x000a_        &amp;lt;CaseTypeID&amp;gt;10177&amp;lt;/CaseTypeID&amp;gt;_x000d__x000a_        &amp;lt;CaseInterestID&amp;gt;94&amp;lt;/CaseInterestID&amp;gt;_x000d__x000a_        &amp;lt;CaseJudgeName&amp;gt;מיכל דבירי-רוזנבל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161-07-24&amp;lt;/CaseDisplayIdentifier&amp;gt;_x000d__x000a_        &amp;lt;CaseTypeDesc&amp;gt;ה&amp;quot;ט&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7-08T10:56: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מיכל&amp;lt;/CaseJudgeFirstName&amp;gt;_x000d__x000a_        &amp;lt;CaseJudgeLastName&amp;gt;דבירי-רוזנבלט&amp;lt;/CaseJudgeLastName&amp;gt;_x000d__x000a_        &amp;lt;JudicalPersonID&amp;gt;02501499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99521&amp;lt;/DecisionID&amp;gt;_x000d__x000a_        &amp;lt;DecisionName&amp;gt;פסק דין  שניתנה ע&amp;quot;י  שלמה אלבז&amp;lt;/DecisionName&amp;gt;_x000d__x000a_        &amp;lt;DecisionStatusID&amp;gt;1&amp;lt;/DecisionStatusID&amp;gt;_x000d__x000a_        &amp;lt;DecisionStatusChangeDate&amp;gt;2024-07-22T13:35:27.387+03:00&amp;lt;/DecisionStatusChangeDate&amp;gt;_x000d__x000a_        &amp;lt;DecisionSignatureDate&amp;gt;2024-07-21T19:29:19.21+03:00&amp;lt;/DecisionSignatureDate&amp;gt;_x000d__x000a_        &amp;lt;DecisionSignatureUserID&amp;gt;000990572@GOV.IL&amp;lt;/DecisionSignatureUserID&amp;gt;_x000d__x000a_        &amp;lt;DecisionCreateDate&amp;gt;2024-07-21T19:39:34.59+03:00&amp;lt;/DecisionCreateDate&amp;gt;_x000d__x000a_        &amp;lt;DecisionChangeDate&amp;gt;2024-07-22T13:35:27.487+03:00&amp;lt;/DecisionChangeDate&amp;gt;_x000d__x000a_        &amp;lt;DecisionChangeUserID&amp;gt;0009905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43252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009905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00990572@GOV.IL&amp;lt;/DecisionCreationUserID&amp;gt;_x000d__x000a_        &amp;lt;DecisionDisplayName&amp;gt;פסק דין  שניתנה ע&amp;quot;י  שלמה אלבז&amp;lt;/DecisionDisplayName&amp;gt;_x000d__x000a_        &amp;lt;IsScanned&amp;gt;false&amp;lt;/IsScanned&amp;gt;_x000d__x000a_        &amp;lt;DecisionSignatureUserName&amp;gt;שלמה אלבז&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999521&amp;lt;/DecisionID&amp;gt;_x000d__x000a_        &amp;lt;CaseID&amp;gt;81377345&amp;lt;/CaseID&amp;gt;_x000d__x000a_        &amp;lt;IsOriginal&amp;gt;true&amp;lt;/IsOriginal&amp;gt;_x000d__x000a_        &amp;lt;IsDeleted&amp;gt;false&amp;lt;/IsDeleted&amp;gt;_x000d__x000a_        &amp;lt;CaseName&amp;gt;מרדכי נ&amp;#39; מרדכי&amp;lt;/CaseName&amp;gt;_x000d__x000a_        &amp;lt;CaseDisplayIdentifier&amp;gt;19161-07-24 ה&amp;quot;ט&amp;lt;/CaseDisplayIdentifier&amp;gt;_x000d__x000a_      &amp;lt;/dt_DecisionCase&amp;gt;_x000d__x000a_    &amp;lt;/DecisionDS&amp;gt;_x000d__x000a_  &amp;lt;/diffgr:diffgram&amp;gt;_x000d__x000a_&amp;lt;/DecisionDS&amp;gt;"/>
    <w:docVar w:name="DecisionID" w:val="152999521"/>
    <w:docVar w:name="WordClientAssemblyName" w:val="NGCS.Decision.ClientWordBL"/>
    <w:docVar w:name="WordClientClassName" w:val="NGCS.Decision.ClientWordBL.DecisionClient"/>
  </w:docVars>
  <w:rsids>
    <w:rsidRoot w:val="002914D6"/>
    <w:rsid w:val="000067AD"/>
    <w:rsid w:val="00011212"/>
    <w:rsid w:val="00033F92"/>
    <w:rsid w:val="0008054C"/>
    <w:rsid w:val="00110618"/>
    <w:rsid w:val="00155032"/>
    <w:rsid w:val="00206757"/>
    <w:rsid w:val="002914D6"/>
    <w:rsid w:val="002E1CB0"/>
    <w:rsid w:val="002F3560"/>
    <w:rsid w:val="002F5307"/>
    <w:rsid w:val="002F606F"/>
    <w:rsid w:val="00325846"/>
    <w:rsid w:val="00400FF4"/>
    <w:rsid w:val="0043733B"/>
    <w:rsid w:val="00494319"/>
    <w:rsid w:val="0049510B"/>
    <w:rsid w:val="004C53CE"/>
    <w:rsid w:val="00521467"/>
    <w:rsid w:val="00531415"/>
    <w:rsid w:val="00561066"/>
    <w:rsid w:val="00562AF0"/>
    <w:rsid w:val="00571940"/>
    <w:rsid w:val="005911B5"/>
    <w:rsid w:val="005C73B7"/>
    <w:rsid w:val="00620A51"/>
    <w:rsid w:val="00686651"/>
    <w:rsid w:val="006A612D"/>
    <w:rsid w:val="006C40EA"/>
    <w:rsid w:val="006C6188"/>
    <w:rsid w:val="006C6562"/>
    <w:rsid w:val="006D1D9E"/>
    <w:rsid w:val="00717879"/>
    <w:rsid w:val="007761A9"/>
    <w:rsid w:val="007B0273"/>
    <w:rsid w:val="007C41D5"/>
    <w:rsid w:val="00800308"/>
    <w:rsid w:val="00822AA5"/>
    <w:rsid w:val="008757D3"/>
    <w:rsid w:val="0088626E"/>
    <w:rsid w:val="008B77F4"/>
    <w:rsid w:val="008C37C0"/>
    <w:rsid w:val="00934B50"/>
    <w:rsid w:val="009E62A8"/>
    <w:rsid w:val="009E673C"/>
    <w:rsid w:val="009F1DE1"/>
    <w:rsid w:val="00A2720F"/>
    <w:rsid w:val="00A62D3C"/>
    <w:rsid w:val="00AF7699"/>
    <w:rsid w:val="00B210C2"/>
    <w:rsid w:val="00B34659"/>
    <w:rsid w:val="00B65347"/>
    <w:rsid w:val="00B76A80"/>
    <w:rsid w:val="00BE41F9"/>
    <w:rsid w:val="00C17139"/>
    <w:rsid w:val="00C35B06"/>
    <w:rsid w:val="00C64809"/>
    <w:rsid w:val="00D356FF"/>
    <w:rsid w:val="00D358FE"/>
    <w:rsid w:val="00D54B3A"/>
    <w:rsid w:val="00D6109A"/>
    <w:rsid w:val="00DB54C4"/>
    <w:rsid w:val="00DE565F"/>
    <w:rsid w:val="00E50BBB"/>
    <w:rsid w:val="00E77AA8"/>
    <w:rsid w:val="00EC3EE4"/>
    <w:rsid w:val="00ED6E83"/>
    <w:rsid w:val="00F03998"/>
    <w:rsid w:val="00F359FC"/>
    <w:rsid w:val="00F50E07"/>
    <w:rsid w:val="00F9100E"/>
    <w:rsid w:val="00FA40E8"/>
    <w:rsid w:val="00FC04A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פקיד סעד מעלה אדומים (עו"ס חוק הנוער)</FullName>
        <LastName>פקיד סעד מעלה אדומים (עו"ס חוק הנוער)</LastName>
        <PartyPropertyName/>
        <AuthenticationTypeAndNumber>רשויות מקומיות 10000000457</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272587971</CasePartyID>
        <PartyTypeID>3</PartyTypeID>
        <ActivityStatusID>1</ActivityStatusID>
        <LegalEntityID>57389519</LegalEntityID>
        <CaseLegalEntityID>129612745</CaseLegalEntityID>
        <AssistantRoleID>16</AssistantRoleID>
        <AuthenticationTypeID>14</AuthenticationTypeID>
        <AuthenticationTypeName>רשויות מקומיות</AuthenticationTypeName>
        <LegalEntityNumber>10000000457</LegalEntityNumber>
        <IsMainPartyType>true</IsMainPartyType>
        <CaseDisplayIdentifier>19161-07-24</CaseDisplayIdentifier>
        <CaseTypeID>10177</CaseTypeID>
        <CaseTypeName>הטרדה מאיימת וצו הגנה (ה"ט)</CaseTypeName>
        <CaseName>מרדכי נ' מרדכי</CaseName>
        <FullAddress>ככר קדם מעלה אדומים </FullAddress>
        <EmailAddress>avitalc@mam.org.il</EmailAddress>
        <MotionID>0</MotionID>
        <CasePleaID>0</CasePleaID>
        <LinkedCaseID>0</LinkedCaseID>
        <PartyID>1</PartyID>
        <CasePartyCategoryID>2</CasePartyCategoryID>
        <LegalEntityAddressID>84139699</LegalEntityAddressID>
        <LegalEntityEmailAddressID>68148379</LegalEntityEmailAddressID>
        <PleaTypeID>5</PleaTypeID>
        <GroupPartyAlias/>
        <IsConverted>false</IsConverted>
        <LegalEntityRegisteredNameID>9930127</LegalEntityRegisteredNameID>
        <RepresentatedNamesOfAssistant/>
        <LegalEntityTypeID>3</LegalEntityTypeID>
        <IsVerdictExists>false</IsVerdictExists>
        <IsAsirAzir>false</IsAsirAzir>
        <MainAndSecSpec/>
        <IsPublicationProhibited>false</IsPublicationProhibited>
        <PublicationProhibitedFullName>פקיד סעד מעלה אדומים (עו"ס חוק הנוער)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שם טוב</FullName>
        <FirstName>רחל</FirstName>
        <LastName>שם טוב</LastName>
        <PartyPropertyName/>
        <AuthenticationTypeAndNumber>מ.ר. 60839</AuthenticationTypeAndNumber>
        <RepresentatedOrRepresentativesNames>רות מרדכי</RepresentatedOrRepresentativesNames>
        <RepresentatedOrRepresentativesCount>1</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272929870</CasePartyID>
        <PartyTypeID>2</PartyTypeID>
        <ActivityStatusID>1</ActivityStatusID>
        <PartyAliasID>22</PartyAliasID>
        <PartyAliasName>בא כוח מבקשים</PartyAliasName>
        <LegalEntityID>71616567</LegalEntityID>
        <CaseLegalEntityID>129715498</CaseLegalEntityID>
        <AuthenticationTypeID>4</AuthenticationTypeID>
        <AuthenticationTypeName>מ.ר.</AuthenticationTypeName>
        <LegalEntityNumber>60839</LegalEntityNumber>
        <IsMainPartyType>true</IsMainPartyType>
        <CaseDisplayIdentifier>19161-07-24</CaseDisplayIdentifier>
        <CaseTypeID>10177</CaseTypeID>
        <CaseTypeName>הטרדה מאיימת וצו הגנה (ה"ט)</CaseTypeName>
        <CaseName>מרדכי נ' מרדכי</CaseName>
        <FullAddress>בית הדפוס 12 ירושלים </FullAddress>
        <EmailAddress>rachels.law.office@gmail.com</EmailAddress>
        <MotionID>0</MotionID>
        <CasePleaID>0</CasePleaID>
        <LinkedCaseID>0</LinkedCaseID>
        <PartyID>1</PartyID>
        <CasePartyCategoryID>2</CasePartyCategoryID>
        <LegalEntityAddressID>73299652</LegalEntityAddressID>
        <LegalEntityEmailAddressID>68142969</LegalEntityEmailAddressID>
        <PleaTypeID>5</PleaTypeID>
        <LawyerOfficeName>משרד עו"ד רחל שם טוב</LawyerOfficeName>
        <LawyerOfficeID>71616568</LawyerOfficeID>
        <GroupPartyAlias/>
        <IsConverted>false</IsConverted>
        <LegalEntityNameID>74909336</LegalEntityNameID>
        <RepresentatedNamesOfAssistant/>
        <LegalEntityTypeID>4</LegalEntityTypeID>
        <IsVerdictExists>false</IsVerdictExists>
        <IsAsirAzir>false</IsAsirAzir>
        <MainAndSecSpec/>
        <IsPublicationProhibited>false</IsPublicationProhibited>
        <PublicationProhibitedFullName>רחל שם טוב</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272453295</CasePartyID>
        <PartyTypeID>3</PartyTypeID>
        <ActivityStatusID>1</ActivityStatusID>
        <OrdinalNumber>1</OrdinalNumber>
        <LegalEntityID>379235</LegalEntityID>
        <CaseLegalEntityID>129571136</CaseLegalEntityID>
        <AssistantRoleID>18</AssistantRoleID>
        <AuthenticationTypeID>13</AuthenticationTypeID>
        <AuthenticationTypeName>משרדי ממשלה</AuthenticationTypeName>
        <LegalEntityNumber>500106215</LegalEntityNumber>
        <IsMainPartyType>true</IsMainPartyType>
        <CaseDisplayIdentifier>19161-07-24</CaseDisplayIdentifier>
        <CaseTypeID>10177</CaseTypeID>
        <CaseTypeName>הטרדה מאיימת וצו הגנה (ה"ט)</CaseTypeName>
        <CaseName>מרדכי נ' מרדכי</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רות מרדכי</FullName>
        <FirstName>רות</FirstName>
        <LastName>מרדכי</LastName>
        <PartyPropertyName/>
        <AuthenticationTypeAndNumber>ת"ז 033324096</AuthenticationTypeAndNumber>
        <RepresentatedOrRepresentativesNames>רחל שם טוב</RepresentatedOrRepresentativesNames>
        <RepresentatedOrRepresentativesCount>1</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272453296</CasePartyID>
        <PartyTypeID>1</PartyTypeID>
        <ActivityStatusID>1</ActivityStatusID>
        <PartyAliasID>3</PartyAliasID>
        <PartyAliasName>מבקש</PartyAliasName>
        <OrdinalNumber>1</OrdinalNumber>
        <LegalEntityID>58006278</LegalEntityID>
        <CaseLegalEntityID>129571137</CaseLegalEntityID>
        <AuthenticationTypeID>1</AuthenticationTypeID>
        <AuthenticationTypeName>ת"ז</AuthenticationTypeName>
        <LegalEntityNumber>033324096</LegalEntityNumber>
        <IsMainPartyType>true</IsMainPartyType>
        <CaseDisplayIdentifier>19161-07-24</CaseDisplayIdentifier>
        <CaseTypeID>10177</CaseTypeID>
        <CaseTypeName>הטרדה מאיימת וצו הגנה (ה"ט)</CaseTypeName>
        <CaseName>מרדכי נ' מרדכי</CaseName>
        <FullAddress>האלמוג 27 דירה 11 מעלה אדומים </FullAddress>
        <MotionID>0</MotionID>
        <CasePleaID>0</CasePleaID>
        <FatherName>יעקב-רפאל</FatherName>
        <LinkedCaseID>0</LinkedCaseID>
        <PartyID>1</PartyID>
        <CasePartyCategoryID>2</CasePartyCategoryID>
        <LegalEntityAddressID>89515129</LegalEntityAddressID>
        <PleaTypeID>5</PleaTypeID>
        <GroupPartyAlias>מבקשים</GroupPartyAlias>
        <IsConverted>false</IsConverted>
        <LegalEntityRegisteredNameID>9556617</LegalEntityRegisteredNameID>
        <LegalEntityNameID>96822410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מרדכי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מתן מרדכי</FullName>
        <FirstName>מתן</FirstName>
        <LastName>מרדכי</LastName>
        <PartyPropertyName/>
        <AuthenticationTypeAndNumber>ת"ז 039999222</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272453298</CasePartyID>
        <PartyTypeID>1</PartyTypeID>
        <ActivityStatusID>1</ActivityStatusID>
        <PartyAliasID>4</PartyAliasID>
        <PartyAliasName>משיב</PartyAliasName>
        <OrdinalNumber>1</OrdinalNumber>
        <LegalEntityID>72460860</LegalEntityID>
        <CaseLegalEntityID>129571139</CaseLegalEntityID>
        <AuthenticationTypeID>1</AuthenticationTypeID>
        <AuthenticationTypeName>ת"ז</AuthenticationTypeName>
        <LegalEntityNumber>039999222</LegalEntityNumber>
        <IsMainPartyType>true</IsMainPartyType>
        <CaseDisplayIdentifier>19161-07-24</CaseDisplayIdentifier>
        <CaseTypeID>10177</CaseTypeID>
        <CaseTypeName>הטרדה מאיימת וצו הגנה (ה"ט)</CaseTypeName>
        <CaseName>מרדכי נ' מרדכי</CaseName>
        <FullAddress>האלמוג 27 דירה 11 מעלה אדומים </FullAddress>
        <MotionID>0</MotionID>
        <CasePleaID>0</CasePleaID>
        <FatherName>יוסף בן גוריון</FatherName>
        <LinkedCaseID>0</LinkedCaseID>
        <PartyID>2</PartyID>
        <CasePartyCategoryID>2</CasePartyCategoryID>
        <LegalEntityAddressID>89515130</LegalEntityAddressID>
        <PleaTypeID>5</PleaTypeID>
        <GroupPartyAlias>משיבים</GroupPartyAlias>
        <IsConverted>false</IsConverted>
        <LegalEntityRegisteredNameID>9556821</LegalEntityRegisteredNameID>
        <LegalEntityNameID>96822411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מתן מרדכי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272453294</CasePartyID>
        <PartyTypeID>3</PartyTypeID>
        <ActivityStatusID>1</ActivityStatusID>
        <OrdinalNumber>2</OrdinalNumber>
        <LegalEntityID>379234</LegalEntityID>
        <CaseLegalEntityID>129571135</CaseLegalEntityID>
        <AssistantRoleID>19</AssistantRoleID>
        <AuthenticationTypeID>13</AuthenticationTypeID>
        <AuthenticationTypeName>משרדי ממשלה</AuthenticationTypeName>
        <LegalEntityNumber>500106214</LegalEntityNumber>
        <IsMainPartyType>true</IsMainPartyType>
        <CaseDisplayIdentifier>19161-07-24</CaseDisplayIdentifier>
        <CaseTypeID>10177</CaseTypeID>
        <CaseTypeName>הטרדה מאיימת וצו הגנה (ה"ט)</CaseTypeName>
        <CaseName>מרדכי נ' מרדכי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פסק דין  שניתנה ע"י  שלמה אלבז</DecisionName>
    <CourtDisplayName>בית משפט לענייני משפחה בירושלים</CourtDisplayName>
    <IsCaseJudgePanel>false</IsCaseJudgePanel>
    <DecisionSignatureDate>2024-07-21T19:29:19.2094261+03:00</DecisionSignatureDate>
    <OpenCaseDate>2024-07-08T10:56:00+03:00</OpenCaseDate>
    <CaseFeeSum>0.000</CaseFeeSum>
    <DecisionTypeID>2</DecisionTypeID>
    <DecisionSignatureUserName>שלמה אלבז</DecisionSignatureUserName>
    <DecisionSignatureDateHebrew>2024-07-21T19:29:19.2094261+03:00</DecisionSignatureDateHebrew>
    <DecisionWriterID>000990572@GOV.IL</DecisionWriterID>
    <CourtAddress>רח' בית הדפוס 12, ירושלים 9548316</CourtAddress>
    <IsAutoTextInCaseExist>false</IsAutoTextInCaseExist>
    <DecisionSignatureRoleName>שופט</DecisionSignatureRoleName>
    <DecisionSignatureUserTitleName>שופט עמית</DecisionSignatureUserTitleName>
    <CaseName>מרדכי נ' מרדכי</CaseName>
    <DecisionNumberInCase>5</DecisionNumberInCase>
  </dt_Decision>
  <dt_DecisionCase>
    <DecisionID>0</DecisionID>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פקיד סעד מעלה אדומים (עו"ס חוק הנוער)</FullName>
        <LastName>פקיד סעד מעלה אדומים (עו"ס חוק הנוער)</LastName>
        <PartyPropertyName/>
        <AuthenticationTypeAndNumber>רשויות מקומיות 10000000457</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272587971</CasePartyID>
        <PartyTypeID>3</PartyTypeID>
        <ActivityStatusID>1</ActivityStatusID>
        <LegalEntityID>57389519</LegalEntityID>
        <CaseLegalEntityID>129612745</CaseLegalEntityID>
        <AssistantRoleID>16</AssistantRoleID>
        <AuthenticationTypeID>14</AuthenticationTypeID>
        <AuthenticationTypeName>רשויות מקומיות</AuthenticationTypeName>
        <LegalEntityNumber>10000000457</LegalEntityNumber>
        <IsMainPartyType>true</IsMainPartyType>
        <CaseDisplayIdentifier>19161-07-24</CaseDisplayIdentifier>
        <CaseTypeID>10177</CaseTypeID>
        <CaseTypeName>הטרדה מאיימת וצו הגנה (ה"ט)</CaseTypeName>
        <CaseName>מרדכי נ' מרדכי</CaseName>
        <FullAddress>ככר קדם מעלה אדומים </FullAddress>
        <EmailAddress>avitalc@mam.org.il</EmailAddress>
        <MotionID>0</MotionID>
        <CasePleaID>0</CasePleaID>
        <LinkedCaseID>0</LinkedCaseID>
        <PartyID>1</PartyID>
        <CasePartyCategoryID>2</CasePartyCategoryID>
        <LegalEntityAddressID>84139699</LegalEntityAddressID>
        <LegalEntityEmailAddressID>68148379</LegalEntityEmailAddressID>
        <PleaTypeID>5</PleaTypeID>
        <GroupPartyAlias/>
        <IsConverted>false</IsConverted>
        <LegalEntityRegisteredNameID>9930127</LegalEntityRegisteredNameID>
        <RepresentatedNamesOfAssistant/>
        <LegalEntityTypeID>3</LegalEntityTypeID>
        <IsVerdictExists>false</IsVerdictExists>
        <IsAsirAzir>false</IsAsirAzir>
        <MainAndSecSpec/>
        <IsPublicationProhibited>false</IsPublicationProhibited>
        <PublicationProhibitedFullName>פקיד סעד מעלה אדומים (עו"ס חוק הנוער)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רחל שם טוב</FullName>
        <FirstName>רחל</FirstName>
        <LastName>שם טוב</LastName>
        <PartyPropertyName/>
        <AuthenticationTypeAndNumber>מ.ר. 60839</AuthenticationTypeAndNumber>
        <RepresentatedOrRepresentativesNames>רות מרדכי</RepresentatedOrRepresentativesNames>
        <RepresentatedOrRepresentativesCount>1</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272929870</CasePartyID>
        <PartyTypeID>2</PartyTypeID>
        <ActivityStatusID>1</ActivityStatusID>
        <PartyAliasID>22</PartyAliasID>
        <PartyAliasName>בא כוח מבקשים</PartyAliasName>
        <LegalEntityID>71616567</LegalEntityID>
        <CaseLegalEntityID>129715498</CaseLegalEntityID>
        <AuthenticationTypeID>4</AuthenticationTypeID>
        <AuthenticationTypeName>מ.ר.</AuthenticationTypeName>
        <LegalEntityNumber>60839</LegalEntityNumber>
        <IsMainPartyType>true</IsMainPartyType>
        <CaseDisplayIdentifier>19161-07-24</CaseDisplayIdentifier>
        <CaseTypeID>10177</CaseTypeID>
        <CaseTypeName>הטרדה מאיימת וצו הגנה (ה"ט)</CaseTypeName>
        <CaseName>מרדכי נ' מרדכי</CaseName>
        <FullAddress>בית הדפוס 12 ירושלים </FullAddress>
        <EmailAddress>rachels.law.office@gmail.com</EmailAddress>
        <MotionID>0</MotionID>
        <CasePleaID>0</CasePleaID>
        <LinkedCaseID>0</LinkedCaseID>
        <PartyID>1</PartyID>
        <CasePartyCategoryID>2</CasePartyCategoryID>
        <LegalEntityAddressID>73299652</LegalEntityAddressID>
        <LegalEntityEmailAddressID>68142969</LegalEntityEmailAddressID>
        <PleaTypeID>5</PleaTypeID>
        <LawyerOfficeName>משרד עו"ד רחל שם טוב</LawyerOfficeName>
        <LawyerOfficeID>71616568</LawyerOfficeID>
        <GroupPartyAlias/>
        <IsConverted>false</IsConverted>
        <LegalEntityNameID>74909336</LegalEntityNameID>
        <RepresentatedNamesOfAssistant/>
        <LegalEntityTypeID>4</LegalEntityTypeID>
        <IsVerdictExists>false</IsVerdictExists>
        <IsAsirAzir>false</IsAsirAzir>
        <MainAndSecSpec/>
        <IsPublicationProhibited>false</IsPublicationProhibited>
        <PublicationProhibitedFullName>רחל שם טוב</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272453295</CasePartyID>
        <PartyTypeID>3</PartyTypeID>
        <ActivityStatusID>1</ActivityStatusID>
        <OrdinalNumber>1</OrdinalNumber>
        <LegalEntityID>379235</LegalEntityID>
        <CaseLegalEntityID>129571136</CaseLegalEntityID>
        <AssistantRoleID>18</AssistantRoleID>
        <AuthenticationTypeID>13</AuthenticationTypeID>
        <AuthenticationTypeName>משרדי ממשלה</AuthenticationTypeName>
        <LegalEntityNumber>500106215</LegalEntityNumber>
        <IsMainPartyType>true</IsMainPartyType>
        <CaseDisplayIdentifier>19161-07-24</CaseDisplayIdentifier>
        <CaseTypeID>10177</CaseTypeID>
        <CaseTypeName>הטרדה מאיימת וצו הגנה (ה"ט)</CaseTypeName>
        <CaseName>מרדכי נ' מרדכי</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רות מרדכי</FullName>
        <FirstName>רות</FirstName>
        <LastName>מרדכי</LastName>
        <PartyPropertyName/>
        <AuthenticationTypeAndNumber>ת"ז 033324096</AuthenticationTypeAndNumber>
        <RepresentatedOrRepresentativesNames>רחל שם טוב</RepresentatedOrRepresentativesNames>
        <RepresentatedOrRepresentativesCount>1</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272453296</CasePartyID>
        <PartyTypeID>1</PartyTypeID>
        <ActivityStatusID>1</ActivityStatusID>
        <PartyAliasID>3</PartyAliasID>
        <PartyAliasName>מבקש</PartyAliasName>
        <OrdinalNumber>1</OrdinalNumber>
        <LegalEntityID>58006278</LegalEntityID>
        <CaseLegalEntityID>129571137</CaseLegalEntityID>
        <AuthenticationTypeID>1</AuthenticationTypeID>
        <AuthenticationTypeName>ת"ז</AuthenticationTypeName>
        <LegalEntityNumber>033324096</LegalEntityNumber>
        <IsMainPartyType>true</IsMainPartyType>
        <CaseDisplayIdentifier>19161-07-24</CaseDisplayIdentifier>
        <CaseTypeID>10177</CaseTypeID>
        <CaseTypeName>הטרדה מאיימת וצו הגנה (ה"ט)</CaseTypeName>
        <CaseName>מרדכי נ' מרדכי</CaseName>
        <FullAddress>האלמוג 27 דירה 11 מעלה אדומים </FullAddress>
        <MotionID>0</MotionID>
        <CasePleaID>0</CasePleaID>
        <FatherName>יעקב-רפאל</FatherName>
        <LinkedCaseID>0</LinkedCaseID>
        <PartyID>1</PartyID>
        <CasePartyCategoryID>2</CasePartyCategoryID>
        <LegalEntityAddressID>89515129</LegalEntityAddressID>
        <PleaTypeID>5</PleaTypeID>
        <GroupPartyAlias>מבקשים</GroupPartyAlias>
        <IsConverted>false</IsConverted>
        <LegalEntityRegisteredNameID>9556617</LegalEntityRegisteredNameID>
        <LegalEntityNameID>96822410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מרדכי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מתן מרדכי</FullName>
        <FirstName>מתן</FirstName>
        <LastName>מרדכי</LastName>
        <PartyPropertyName/>
        <AuthenticationTypeAndNumber>ת"ז 039999222</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272453298</CasePartyID>
        <PartyTypeID>1</PartyTypeID>
        <ActivityStatusID>1</ActivityStatusID>
        <PartyAliasID>4</PartyAliasID>
        <PartyAliasName>משיב</PartyAliasName>
        <OrdinalNumber>1</OrdinalNumber>
        <LegalEntityID>72460860</LegalEntityID>
        <CaseLegalEntityID>129571139</CaseLegalEntityID>
        <AuthenticationTypeID>1</AuthenticationTypeID>
        <AuthenticationTypeName>ת"ז</AuthenticationTypeName>
        <LegalEntityNumber>039999222</LegalEntityNumber>
        <IsMainPartyType>true</IsMainPartyType>
        <CaseDisplayIdentifier>19161-07-24</CaseDisplayIdentifier>
        <CaseTypeID>10177</CaseTypeID>
        <CaseTypeName>הטרדה מאיימת וצו הגנה (ה"ט)</CaseTypeName>
        <CaseName>מרדכי נ' מרדכי</CaseName>
        <FullAddress>האלמוג 27 דירה 11 מעלה אדומים </FullAddress>
        <MotionID>0</MotionID>
        <CasePleaID>0</CasePleaID>
        <FatherName>יוסף בן גוריון</FatherName>
        <LinkedCaseID>0</LinkedCaseID>
        <PartyID>2</PartyID>
        <CasePartyCategoryID>2</CasePartyCategoryID>
        <LegalEntityAddressID>89515130</LegalEntityAddressID>
        <PleaTypeID>5</PleaTypeID>
        <GroupPartyAlias>משיבים</GroupPartyAlias>
        <IsConverted>false</IsConverted>
        <LegalEntityRegisteredNameID>9556821</LegalEntityRegisteredNameID>
        <LegalEntityNameID>96822411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מתן מרדכי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81377345</CaseID>
        <CaseJudicialPersonPresentationDS>
          <CaseJudicalPersonActive>
            <CaseID>81377345</CaseID>
            <JudicialPersonID>025014994@GOV.IL</JudicialPersonID>
            <JudicialPersonTypeID>1</JudicialPersonTypeID>
            <JudicialTypeID>1</JudicialTypeID>
            <IsChairman>false</IsChairman>
            <TreatmentStartDate>2024-07-08T11:00:31.757+03:00</TreatmentStartDate>
            <TreatmentFinishDate>9999-12-31T23:59:59+02:00</TreatmentFinishDate>
            <IdentificationCardNumber>025014994</IdentificationCardNumber>
            <DisplayName>מיכל דבירי-רוזנבלט</DisplayName>
            <JudicialTypeName>שופט</JudicialTypeName>
            <CaseJudicialGroupNumber>0</CaseJudicialGroupNumber>
            <FirstName>מיכל</FirstName>
            <LastName>דבירי-רוזנבלט</LastName>
            <JudicialPersonTitle>שופט</JudicialPersonTitle>
          </CaseJudicalPersonActive>
        </CaseJudicialPersonPresentationDS>
        <CasePartyID>272453294</CasePartyID>
        <PartyTypeID>3</PartyTypeID>
        <ActivityStatusID>1</ActivityStatusID>
        <OrdinalNumber>2</OrdinalNumber>
        <LegalEntityID>379234</LegalEntityID>
        <CaseLegalEntityID>129571135</CaseLegalEntityID>
        <AssistantRoleID>19</AssistantRoleID>
        <AuthenticationTypeID>13</AuthenticationTypeID>
        <AuthenticationTypeName>משרדי ממשלה</AuthenticationTypeName>
        <LegalEntityNumber>500106214</LegalEntityNumber>
        <IsMainPartyType>true</IsMainPartyType>
        <CaseDisplayIdentifier>19161-07-24</CaseDisplayIdentifier>
        <CaseTypeID>10177</CaseTypeID>
        <CaseTypeName>הטרדה מאיימת וצו הגנה (ה"ט)</CaseTypeName>
        <CaseName>מרדכי נ' מרדכי</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מרדכי נ' מרדכי</CaseName>
    <CaseDisplayIdentifier>19161-07-24</CaseDisplayIdentifier>
    <CaseInterestID>94</CaseInterestID>
    <CaseTypeShortName>ה"ט</CaseTypeShortName>
  </dt_DecisionCase>
  <dt_DecisionJudgePanel>
    <JudgeID>000990572@GOV.IL</JudgeID>
    <DisplayName>שלמה אלבז</DisplayName>
    <RoleName>שופט</RoleName>
    <UserTitleName>שופט עמית</UserTitleName>
  </dt_DecisionJudgePanel>
  <dt_LegalEntityDetails>
    <Fax>073-3485748</Fax>
    <Phone>02-5418804</Phone>
    <AddressDesc/>
    <PartyID>1</PartyID>
    <PartyTypeID>3</PartyTypeID>
    <DecisionID>0</DecisionID>
    <AssistantRoleID>16</AssistantRoleID>
    <StreetName>ככר קדם </StreetName>
    <ZipCode>98300</ZipCode>
    <CityName>מעלה אדומים</CityName>
    <FullName> פקיד סעד מעלה אדומים (עו"ס חוק הנוער)</FullName>
    <Email>avitalc@mam.org.il</Email>
    <IsPublicationProhibited>false</IsPublicationProhibited>
  </dt_LegalEntityDetails>
  <dt_LegalEntityDetails>
    <Fax>02-6541854</Fax>
    <Phone>02-6511464</Phone>
    <PartyID>1</PartyID>
    <PartyTypeID>2</PartyTypeID>
    <DecisionID>0</DecisionID>
    <StreetName>בית הדפוס 12</StreetName>
    <ZipCode>95483</ZipCode>
    <CityName>ירושלים</CityName>
    <FullName>רחל שם טוב</FullName>
    <Email>rachels.law.office@gmail.com</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האלמוג 27 דירה 11</StreetName>
    <CityName>מעלה אדומים</CityName>
    <FullName>רות מרדכי</FullName>
    <IsPublicationProhibited>false</IsPublicationProhibited>
  </dt_LegalEntityDetails>
  <dt_LegalEntityDetails>
    <PartyID>2</PartyID>
    <PartyTypeID>1</PartyTypeID>
    <DecisionID>0</DecisionID>
    <StreetName>האלמוג 27 דירה 11</StreetName>
    <CityName>מעלה אדומים</CityName>
    <FullName>מתן מרדכי</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מיכל דבירי-רוזנבלט</CaseJudicalPerson>
  </dt_CaseJudicalPersonActive>
  <dt_Sitting>
    <PreviousMeetingDate>2024-07-21T13:00:00+03:00</PreviousMeetingDate>
    <PreviousSittingTypeID>5</PreviousSittingTypeID>
    <PreviousMeetingDisplayName>שופט עמית שלמה אלבז</PreviousMeetingDisplayName>
    <PreviousMeetingRoleName>שופט</PreviousMeetingRoleName>
    <PreviousMeetingUserTitleName>שופט עמית</PreviousMeetingUserTitleName>
    <PreviousMeetingUserUPN>000990572@GOV.IL</PreviousMeetingUserUPN>
  </dt_Sitting>
</DecisionTemplateDS>
</file>

<file path=customXml/itemProps1.xml><?xml version="1.0" encoding="utf-8"?>
<ds:datastoreItem xmlns:ds="http://schemas.openxmlformats.org/officeDocument/2006/customXml" ds:itemID="{9A036A01-2A70-453F-A875-C2EE884D95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5219</Characters>
  <Application>Microsoft Office Word</Application>
  <DocSecurity>4</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2024-07-28T12:16:00Z</dcterms:created>
  <dcterms:modified xsi:type="dcterms:W3CDTF">2024-07-28T12:16:00Z</dcterms:modified>
</cp:coreProperties>
</file>